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DCD" w:rsidRPr="000F2F55" w:rsidRDefault="00064DCD" w:rsidP="00064DCD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064DCD" w:rsidRPr="000F2F55" w:rsidRDefault="00064DCD" w:rsidP="00064DCD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064DCD" w:rsidRPr="000F2F55" w:rsidRDefault="00064DCD" w:rsidP="00064DCD">
      <w:pPr>
        <w:jc w:val="center"/>
        <w:rPr>
          <w:rFonts w:asciiTheme="minorHAnsi" w:hAnsiTheme="minorHAnsi"/>
          <w:b/>
          <w:sz w:val="24"/>
          <w:szCs w:val="24"/>
        </w:rPr>
      </w:pPr>
    </w:p>
    <w:p w:rsidR="00064DCD" w:rsidRDefault="00064DCD" w:rsidP="00064DCD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>Hodnocení vedoucího bakalářské práce</w:t>
      </w:r>
    </w:p>
    <w:p w:rsidR="00064DCD" w:rsidRPr="000F2F55" w:rsidRDefault="00064DCD" w:rsidP="00064DCD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064DCD" w:rsidRPr="000F2F55" w:rsidTr="007331F8">
        <w:tc>
          <w:tcPr>
            <w:tcW w:w="2988" w:type="dxa"/>
          </w:tcPr>
          <w:p w:rsidR="00064DCD" w:rsidRPr="000F2F55" w:rsidRDefault="00064DCD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064DCD" w:rsidRPr="000F2F55" w:rsidRDefault="00064DCD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Lenka Karafiátová</w:t>
            </w:r>
          </w:p>
        </w:tc>
      </w:tr>
      <w:tr w:rsidR="00064DCD" w:rsidRPr="000F2F55" w:rsidTr="007331F8">
        <w:tc>
          <w:tcPr>
            <w:tcW w:w="2988" w:type="dxa"/>
          </w:tcPr>
          <w:p w:rsidR="00064DCD" w:rsidRPr="000F2F55" w:rsidRDefault="00064DCD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064DCD" w:rsidRPr="000F2F55" w:rsidRDefault="00064DCD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064DCD" w:rsidRPr="000F2F55" w:rsidTr="007331F8">
        <w:tc>
          <w:tcPr>
            <w:tcW w:w="2988" w:type="dxa"/>
          </w:tcPr>
          <w:p w:rsidR="00064DCD" w:rsidRPr="000F2F55" w:rsidRDefault="00064DCD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064DCD" w:rsidRPr="000F2F55" w:rsidRDefault="00064DCD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064DCD" w:rsidRPr="000F2F55" w:rsidTr="007331F8">
        <w:tc>
          <w:tcPr>
            <w:tcW w:w="2988" w:type="dxa"/>
          </w:tcPr>
          <w:p w:rsidR="00064DCD" w:rsidRPr="000F2F55" w:rsidRDefault="00064DCD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064DCD" w:rsidRPr="000F2F55" w:rsidRDefault="00B076F4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</w:t>
            </w:r>
            <w:r w:rsidR="00064DCD">
              <w:rPr>
                <w:rFonts w:asciiTheme="minorHAnsi" w:hAnsiTheme="minorHAnsi"/>
                <w:b/>
                <w:sz w:val="22"/>
                <w:szCs w:val="22"/>
              </w:rPr>
              <w:t xml:space="preserve">S                                                                </w:t>
            </w:r>
            <w:proofErr w:type="spellStart"/>
            <w:r w:rsidR="00064DCD"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="00064DCD"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064DCD" w:rsidRPr="000F2F55" w:rsidRDefault="00064DCD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064DCD" w:rsidRPr="000F2F55" w:rsidTr="007331F8">
        <w:tc>
          <w:tcPr>
            <w:tcW w:w="2988" w:type="dxa"/>
          </w:tcPr>
          <w:p w:rsidR="00064DCD" w:rsidRPr="000F2F55" w:rsidRDefault="00064DCD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064DCD" w:rsidRPr="000F2F55" w:rsidRDefault="00064DCD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064DCD" w:rsidRPr="000F2F55" w:rsidTr="007331F8">
        <w:tc>
          <w:tcPr>
            <w:tcW w:w="2988" w:type="dxa"/>
          </w:tcPr>
          <w:p w:rsidR="00064DCD" w:rsidRPr="000F2F55" w:rsidRDefault="00064DCD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064DCD" w:rsidRPr="000F2F55" w:rsidRDefault="00064DCD" w:rsidP="00064DCD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Komunikace se spotřebitelským segmentem „Školní děti“</w:t>
            </w:r>
          </w:p>
        </w:tc>
      </w:tr>
      <w:tr w:rsidR="00064DCD" w:rsidRPr="000F2F55" w:rsidTr="007331F8">
        <w:tc>
          <w:tcPr>
            <w:tcW w:w="2988" w:type="dxa"/>
          </w:tcPr>
          <w:p w:rsidR="00064DCD" w:rsidRPr="000F2F55" w:rsidRDefault="00064DCD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064DCD" w:rsidRPr="000F2F55" w:rsidRDefault="00064DCD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</w:rPr>
      </w:pPr>
    </w:p>
    <w:p w:rsidR="00064DCD" w:rsidRPr="000F2F55" w:rsidRDefault="00064DCD" w:rsidP="00064DCD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064DCD" w:rsidRPr="000F2F55" w:rsidTr="007331F8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064DCD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064DCD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</w:rPr>
      </w:pPr>
    </w:p>
    <w:p w:rsidR="00064DCD" w:rsidRPr="000F2F55" w:rsidRDefault="00064DCD" w:rsidP="00064DCD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064DCD" w:rsidRPr="000F2F55" w:rsidTr="007331F8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064DCD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064DCD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AB6AA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AB6AA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064DCD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4714A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064DCD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0F2F55" w:rsidRDefault="00064DCD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4714AC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4DCD" w:rsidRPr="00D551A2" w:rsidRDefault="00064DCD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064DCD" w:rsidRPr="000F2F55" w:rsidRDefault="00064DCD" w:rsidP="00064DCD">
      <w:pPr>
        <w:rPr>
          <w:rFonts w:asciiTheme="minorHAnsi" w:hAnsiTheme="minorHAnsi"/>
          <w:sz w:val="24"/>
          <w:szCs w:val="24"/>
        </w:rPr>
      </w:pP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064DCD" w:rsidRDefault="00064DCD" w:rsidP="00064DCD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064DCD" w:rsidRDefault="00064DCD" w:rsidP="00064DCD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064DCD" w:rsidRPr="000F2F55" w:rsidRDefault="00064DCD" w:rsidP="00064DCD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64DCD" w:rsidRDefault="000C24E5" w:rsidP="00064DCD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626CA5">
        <w:rPr>
          <w:rFonts w:asciiTheme="minorHAnsi" w:hAnsiTheme="minorHAnsi"/>
          <w:sz w:val="24"/>
          <w:szCs w:val="24"/>
        </w:rPr>
        <w:t>Hlavním c</w:t>
      </w:r>
      <w:r w:rsidR="00B076F4">
        <w:rPr>
          <w:rFonts w:asciiTheme="minorHAnsi" w:hAnsiTheme="minorHAnsi"/>
          <w:sz w:val="24"/>
          <w:szCs w:val="24"/>
        </w:rPr>
        <w:t xml:space="preserve">ílem bakalářské práce </w:t>
      </w:r>
      <w:r w:rsidR="00626CA5">
        <w:rPr>
          <w:rFonts w:asciiTheme="minorHAnsi" w:hAnsiTheme="minorHAnsi"/>
          <w:sz w:val="24"/>
          <w:szCs w:val="24"/>
        </w:rPr>
        <w:t>je charakterizovat dětského spotřebitele a zjistit jeho ovlivnitelnost televizní reklamou při výběru určitých potravin.</w:t>
      </w:r>
    </w:p>
    <w:p w:rsidR="00626CA5" w:rsidRDefault="000C24E5" w:rsidP="00064DCD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626CA5">
        <w:rPr>
          <w:rFonts w:asciiTheme="minorHAnsi" w:hAnsiTheme="minorHAnsi"/>
          <w:sz w:val="24"/>
          <w:szCs w:val="24"/>
        </w:rPr>
        <w:t>V teoretické části jsou vymezeny základní pojmy, které se vztahují k marketingovým komunikacím a psychologií spotřebitele. Postupně autorka k přechází k problematice dětského spotřebitele a rozebírá z teoretického hlediska marketingovou komunikaci, zaměřenou na děti. Výstižně pracuje i s legislativou, s efekty reklamního působení</w:t>
      </w:r>
      <w:r w:rsidR="00913818">
        <w:rPr>
          <w:rFonts w:asciiTheme="minorHAnsi" w:hAnsiTheme="minorHAnsi"/>
          <w:sz w:val="24"/>
          <w:szCs w:val="24"/>
        </w:rPr>
        <w:t>,</w:t>
      </w:r>
      <w:r w:rsidR="00626CA5">
        <w:rPr>
          <w:rFonts w:asciiTheme="minorHAnsi" w:hAnsiTheme="minorHAnsi"/>
          <w:sz w:val="24"/>
          <w:szCs w:val="24"/>
        </w:rPr>
        <w:t xml:space="preserve"> soustřeďuje se především na televizní reklamu. Zmiňuje i význam mediální výchovy</w:t>
      </w:r>
      <w:r w:rsidR="007F5438">
        <w:rPr>
          <w:rFonts w:asciiTheme="minorHAnsi" w:hAnsiTheme="minorHAnsi"/>
          <w:sz w:val="24"/>
          <w:szCs w:val="24"/>
        </w:rPr>
        <w:t>, t</w:t>
      </w:r>
      <w:r w:rsidR="00626CA5">
        <w:rPr>
          <w:rFonts w:asciiTheme="minorHAnsi" w:hAnsiTheme="minorHAnsi"/>
          <w:sz w:val="24"/>
          <w:szCs w:val="24"/>
        </w:rPr>
        <w:t xml:space="preserve">ato část by si zasloužila </w:t>
      </w:r>
      <w:r w:rsidR="00890506">
        <w:rPr>
          <w:rFonts w:asciiTheme="minorHAnsi" w:hAnsiTheme="minorHAnsi"/>
          <w:sz w:val="24"/>
          <w:szCs w:val="24"/>
        </w:rPr>
        <w:t>širší</w:t>
      </w:r>
      <w:r w:rsidR="00626CA5">
        <w:rPr>
          <w:rFonts w:asciiTheme="minorHAnsi" w:hAnsiTheme="minorHAnsi"/>
          <w:sz w:val="24"/>
          <w:szCs w:val="24"/>
        </w:rPr>
        <w:t xml:space="preserve"> pohled.</w:t>
      </w:r>
    </w:p>
    <w:p w:rsidR="007F5438" w:rsidRDefault="000C24E5" w:rsidP="00064DCD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626CA5">
        <w:rPr>
          <w:rFonts w:asciiTheme="minorHAnsi" w:hAnsiTheme="minorHAnsi"/>
          <w:sz w:val="24"/>
          <w:szCs w:val="24"/>
        </w:rPr>
        <w:t xml:space="preserve">V závěru teoretická východiska shrnuje, předkládá cíle a postup práce, stanovuje </w:t>
      </w:r>
      <w:r w:rsidR="007F5438">
        <w:rPr>
          <w:rFonts w:asciiTheme="minorHAnsi" w:hAnsiTheme="minorHAnsi"/>
          <w:sz w:val="24"/>
          <w:szCs w:val="24"/>
        </w:rPr>
        <w:t xml:space="preserve">hlavní </w:t>
      </w:r>
      <w:r w:rsidR="00626CA5">
        <w:rPr>
          <w:rFonts w:asciiTheme="minorHAnsi" w:hAnsiTheme="minorHAnsi"/>
          <w:sz w:val="24"/>
          <w:szCs w:val="24"/>
        </w:rPr>
        <w:t>hypotéz</w:t>
      </w:r>
      <w:r w:rsidR="007F5438">
        <w:rPr>
          <w:rFonts w:asciiTheme="minorHAnsi" w:hAnsiTheme="minorHAnsi"/>
          <w:sz w:val="24"/>
          <w:szCs w:val="24"/>
        </w:rPr>
        <w:t>u a hypotézy dílčí.</w:t>
      </w:r>
      <w:r w:rsidR="00DA7A40">
        <w:rPr>
          <w:rFonts w:asciiTheme="minorHAnsi" w:hAnsiTheme="minorHAnsi"/>
          <w:sz w:val="24"/>
          <w:szCs w:val="24"/>
        </w:rPr>
        <w:t xml:space="preserve"> Některá fakta, sdělovaná v teoretické části by si zasloužila hlubšího vysvětlení.</w:t>
      </w:r>
    </w:p>
    <w:p w:rsidR="00626CA5" w:rsidRDefault="000C24E5" w:rsidP="00064DCD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7F5438">
        <w:rPr>
          <w:rFonts w:asciiTheme="minorHAnsi" w:hAnsiTheme="minorHAnsi"/>
          <w:sz w:val="24"/>
          <w:szCs w:val="24"/>
        </w:rPr>
        <w:t>V analytické části systematicky pracuje se získanými poznatky. Na základě kritérií</w:t>
      </w:r>
      <w:r w:rsidR="00565582">
        <w:rPr>
          <w:rFonts w:asciiTheme="minorHAnsi" w:hAnsiTheme="minorHAnsi"/>
          <w:sz w:val="24"/>
          <w:szCs w:val="24"/>
        </w:rPr>
        <w:t>, která si ve vztahu k hypotézám vymezila,</w:t>
      </w:r>
      <w:r w:rsidR="007F5438">
        <w:rPr>
          <w:rFonts w:asciiTheme="minorHAnsi" w:hAnsiTheme="minorHAnsi"/>
          <w:sz w:val="24"/>
          <w:szCs w:val="24"/>
        </w:rPr>
        <w:t xml:space="preserve"> sleduje, a hodnotí třináct televizních spotů, zaměřených na osm </w:t>
      </w:r>
      <w:r w:rsidR="00565582">
        <w:rPr>
          <w:rFonts w:asciiTheme="minorHAnsi" w:hAnsiTheme="minorHAnsi"/>
          <w:sz w:val="24"/>
          <w:szCs w:val="24"/>
        </w:rPr>
        <w:t xml:space="preserve">značek potravin, určených dětem, a vyvozuje závěry. Porovnává je </w:t>
      </w:r>
      <w:r w:rsidR="00A96E94">
        <w:rPr>
          <w:rFonts w:asciiTheme="minorHAnsi" w:hAnsiTheme="minorHAnsi"/>
          <w:sz w:val="24"/>
          <w:szCs w:val="24"/>
        </w:rPr>
        <w:t>s výstupy</w:t>
      </w:r>
      <w:r w:rsidR="00565582">
        <w:rPr>
          <w:rFonts w:asciiTheme="minorHAnsi" w:hAnsiTheme="minorHAnsi"/>
          <w:sz w:val="24"/>
          <w:szCs w:val="24"/>
        </w:rPr>
        <w:t xml:space="preserve"> sekundární</w:t>
      </w:r>
      <w:r w:rsidR="00A96E94">
        <w:rPr>
          <w:rFonts w:asciiTheme="minorHAnsi" w:hAnsiTheme="minorHAnsi"/>
          <w:sz w:val="24"/>
          <w:szCs w:val="24"/>
        </w:rPr>
        <w:t>ho</w:t>
      </w:r>
      <w:r w:rsidR="00565582">
        <w:rPr>
          <w:rFonts w:asciiTheme="minorHAnsi" w:hAnsiTheme="minorHAnsi"/>
          <w:sz w:val="24"/>
          <w:szCs w:val="24"/>
        </w:rPr>
        <w:t xml:space="preserve"> výzkum</w:t>
      </w:r>
      <w:r w:rsidR="00A96E94">
        <w:rPr>
          <w:rFonts w:asciiTheme="minorHAnsi" w:hAnsiTheme="minorHAnsi"/>
          <w:sz w:val="24"/>
          <w:szCs w:val="24"/>
        </w:rPr>
        <w:t>u</w:t>
      </w:r>
      <w:r w:rsidR="00565582">
        <w:rPr>
          <w:rFonts w:asciiTheme="minorHAnsi" w:hAnsiTheme="minorHAnsi"/>
          <w:sz w:val="24"/>
          <w:szCs w:val="24"/>
        </w:rPr>
        <w:t>.</w:t>
      </w:r>
      <w:r w:rsidR="00A96E94">
        <w:rPr>
          <w:rFonts w:asciiTheme="minorHAnsi" w:hAnsiTheme="minorHAnsi"/>
          <w:sz w:val="24"/>
          <w:szCs w:val="24"/>
        </w:rPr>
        <w:t xml:space="preserve"> Dalším krokem k dosažení cíle je dotazníkové šetření, které studentka realizovala osobně na vzorku 110 dětí ve věku šest až devět let. Předkládá a interpretuje data s ohledem na jednotlivý věk.</w:t>
      </w:r>
      <w:r w:rsidR="006B0F0A">
        <w:rPr>
          <w:rFonts w:asciiTheme="minorHAnsi" w:hAnsiTheme="minorHAnsi"/>
          <w:sz w:val="24"/>
          <w:szCs w:val="24"/>
        </w:rPr>
        <w:t xml:space="preserve"> Detaily výzkumů jsou uvedeny v příloze.</w:t>
      </w:r>
    </w:p>
    <w:p w:rsidR="000C24E5" w:rsidRDefault="000C24E5" w:rsidP="00064DCD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A96E94">
        <w:rPr>
          <w:rFonts w:asciiTheme="minorHAnsi" w:hAnsiTheme="minorHAnsi"/>
          <w:sz w:val="24"/>
          <w:szCs w:val="24"/>
        </w:rPr>
        <w:t>Kapitolou</w:t>
      </w:r>
      <w:r w:rsidR="00A96E94" w:rsidRPr="00A96E94">
        <w:rPr>
          <w:rFonts w:asciiTheme="minorHAnsi" w:hAnsiTheme="minorHAnsi"/>
          <w:sz w:val="24"/>
          <w:szCs w:val="24"/>
        </w:rPr>
        <w:t xml:space="preserve"> </w:t>
      </w:r>
      <w:r w:rsidR="00A96E94">
        <w:rPr>
          <w:rFonts w:asciiTheme="minorHAnsi" w:hAnsiTheme="minorHAnsi"/>
          <w:sz w:val="24"/>
          <w:szCs w:val="24"/>
        </w:rPr>
        <w:t xml:space="preserve">v projektové části, obsahující návrhy a doporučení, autorka práci uzavírá. </w:t>
      </w:r>
      <w:r>
        <w:rPr>
          <w:rFonts w:asciiTheme="minorHAnsi" w:hAnsiTheme="minorHAnsi"/>
          <w:sz w:val="24"/>
          <w:szCs w:val="24"/>
        </w:rPr>
        <w:t>Cíle práce byly splněny</w:t>
      </w:r>
      <w:r w:rsidR="00913818">
        <w:rPr>
          <w:rFonts w:asciiTheme="minorHAnsi" w:hAnsiTheme="minorHAnsi"/>
          <w:sz w:val="24"/>
          <w:szCs w:val="24"/>
        </w:rPr>
        <w:t xml:space="preserve">, </w:t>
      </w:r>
      <w:r w:rsidR="00091760">
        <w:rPr>
          <w:rFonts w:asciiTheme="minorHAnsi" w:hAnsiTheme="minorHAnsi"/>
          <w:sz w:val="24"/>
          <w:szCs w:val="24"/>
        </w:rPr>
        <w:t xml:space="preserve">ověření </w:t>
      </w:r>
      <w:r w:rsidR="00913818">
        <w:rPr>
          <w:rFonts w:asciiTheme="minorHAnsi" w:hAnsiTheme="minorHAnsi"/>
          <w:sz w:val="24"/>
          <w:szCs w:val="24"/>
        </w:rPr>
        <w:t>hypotéz</w:t>
      </w:r>
      <w:r w:rsidR="00091760">
        <w:rPr>
          <w:rFonts w:asciiTheme="minorHAnsi" w:hAnsiTheme="minorHAnsi"/>
          <w:sz w:val="24"/>
          <w:szCs w:val="24"/>
        </w:rPr>
        <w:t>y</w:t>
      </w:r>
      <w:r w:rsidR="00913818">
        <w:rPr>
          <w:rFonts w:asciiTheme="minorHAnsi" w:hAnsiTheme="minorHAnsi"/>
          <w:sz w:val="24"/>
          <w:szCs w:val="24"/>
        </w:rPr>
        <w:t xml:space="preserve"> </w:t>
      </w:r>
      <w:r w:rsidR="00091760">
        <w:rPr>
          <w:rFonts w:asciiTheme="minorHAnsi" w:hAnsiTheme="minorHAnsi"/>
          <w:sz w:val="24"/>
          <w:szCs w:val="24"/>
        </w:rPr>
        <w:t>však není jasně předloženo</w:t>
      </w:r>
      <w:r>
        <w:rPr>
          <w:rFonts w:asciiTheme="minorHAnsi" w:hAnsiTheme="minorHAnsi"/>
          <w:sz w:val="24"/>
          <w:szCs w:val="24"/>
        </w:rPr>
        <w:t>.</w:t>
      </w:r>
    </w:p>
    <w:p w:rsidR="007F5438" w:rsidRPr="000F2F55" w:rsidRDefault="000C24E5" w:rsidP="00064DCD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DA7A40">
        <w:rPr>
          <w:rFonts w:asciiTheme="minorHAnsi" w:hAnsiTheme="minorHAnsi"/>
          <w:sz w:val="24"/>
          <w:szCs w:val="24"/>
        </w:rPr>
        <w:t>P</w:t>
      </w:r>
      <w:r>
        <w:rPr>
          <w:rFonts w:asciiTheme="minorHAnsi" w:hAnsiTheme="minorHAnsi"/>
          <w:sz w:val="24"/>
          <w:szCs w:val="24"/>
        </w:rPr>
        <w:t xml:space="preserve">ráci by prospěla jazyková a typografická korektura a </w:t>
      </w:r>
      <w:r w:rsidR="00913818">
        <w:rPr>
          <w:rFonts w:asciiTheme="minorHAnsi" w:hAnsiTheme="minorHAnsi"/>
          <w:sz w:val="24"/>
          <w:szCs w:val="24"/>
        </w:rPr>
        <w:t xml:space="preserve">občas </w:t>
      </w:r>
      <w:r>
        <w:rPr>
          <w:rFonts w:asciiTheme="minorHAnsi" w:hAnsiTheme="minorHAnsi"/>
          <w:sz w:val="24"/>
          <w:szCs w:val="24"/>
        </w:rPr>
        <w:t>podepření subjektivního názoru autoritou.</w:t>
      </w:r>
      <w:r w:rsidR="00DA7A40" w:rsidRPr="00DA7A40">
        <w:rPr>
          <w:rFonts w:asciiTheme="minorHAnsi" w:hAnsiTheme="minorHAnsi"/>
          <w:sz w:val="24"/>
          <w:szCs w:val="24"/>
        </w:rPr>
        <w:t xml:space="preserve"> </w:t>
      </w:r>
      <w:r w:rsidR="00DA7A40">
        <w:rPr>
          <w:rFonts w:asciiTheme="minorHAnsi" w:hAnsiTheme="minorHAnsi"/>
          <w:sz w:val="24"/>
          <w:szCs w:val="24"/>
        </w:rPr>
        <w:t>Autorka prostudovala a uvádí množství zdrojů, s literaturou pracuje podle normy.</w:t>
      </w: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</w:rPr>
      </w:pP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64DCD" w:rsidRPr="00310D58" w:rsidRDefault="00064DCD" w:rsidP="00064DCD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bakalářské práce: </w:t>
      </w:r>
      <w:r w:rsidR="00035E46" w:rsidRPr="00035E46">
        <w:rPr>
          <w:rFonts w:asciiTheme="minorHAnsi" w:hAnsiTheme="minorHAnsi"/>
          <w:b/>
          <w:sz w:val="24"/>
          <w:szCs w:val="24"/>
          <w:lang w:val="pl-PL"/>
        </w:rPr>
        <w:t>B</w:t>
      </w:r>
      <w:r w:rsidRPr="00035E46">
        <w:rPr>
          <w:rFonts w:asciiTheme="minorHAnsi" w:hAnsiTheme="minorHAnsi"/>
          <w:b/>
          <w:sz w:val="24"/>
          <w:szCs w:val="24"/>
          <w:lang w:val="pl-PL"/>
        </w:rPr>
        <w:t>,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 xml:space="preserve"> </w:t>
      </w:r>
      <w:r w:rsidR="00035E46">
        <w:rPr>
          <w:rFonts w:asciiTheme="minorHAnsi" w:hAnsiTheme="minorHAnsi"/>
          <w:b/>
          <w:sz w:val="24"/>
          <w:szCs w:val="24"/>
          <w:lang w:val="pl-PL"/>
        </w:rPr>
        <w:t>velmi dobře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>
        <w:rPr>
          <w:rFonts w:asciiTheme="minorHAnsi" w:hAnsiTheme="minorHAnsi"/>
          <w:sz w:val="24"/>
          <w:szCs w:val="24"/>
          <w:lang w:val="pl-PL"/>
        </w:rPr>
        <w:t>17. 5. 2009</w:t>
      </w: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64DCD" w:rsidRPr="000F2F55" w:rsidRDefault="00064DCD" w:rsidP="00064DCD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</w:t>
      </w:r>
    </w:p>
    <w:p w:rsidR="00064DCD" w:rsidRPr="000F2F55" w:rsidRDefault="00064DCD" w:rsidP="00064DCD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064DCD" w:rsidRPr="000F2F55" w:rsidRDefault="00064DCD" w:rsidP="00064DCD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064DCD" w:rsidRPr="000F2F55" w:rsidRDefault="00064DCD" w:rsidP="00064DCD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vedoucího BP</w:t>
      </w: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</w:rPr>
      </w:pP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</w:rPr>
      </w:pP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Pro klasifikaci použijte tuto stupnici: </w:t>
      </w:r>
    </w:p>
    <w:p w:rsidR="00064DCD" w:rsidRPr="000F2F55" w:rsidRDefault="00064DCD" w:rsidP="00064DCD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88"/>
        <w:gridCol w:w="1588"/>
        <w:gridCol w:w="1588"/>
        <w:gridCol w:w="1588"/>
        <w:gridCol w:w="1588"/>
        <w:gridCol w:w="1670"/>
      </w:tblGrid>
      <w:tr w:rsidR="00064DCD" w:rsidRPr="000F2F55" w:rsidTr="007331F8">
        <w:trPr>
          <w:trHeight w:val="284"/>
        </w:trPr>
        <w:tc>
          <w:tcPr>
            <w:tcW w:w="1588" w:type="dxa"/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A - výborně</w:t>
            </w:r>
          </w:p>
        </w:tc>
        <w:tc>
          <w:tcPr>
            <w:tcW w:w="1588" w:type="dxa"/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B - velmi dobře</w:t>
            </w:r>
          </w:p>
        </w:tc>
        <w:tc>
          <w:tcPr>
            <w:tcW w:w="1588" w:type="dxa"/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C - dobře</w:t>
            </w:r>
          </w:p>
        </w:tc>
        <w:tc>
          <w:tcPr>
            <w:tcW w:w="1588" w:type="dxa"/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D - uspokojivě</w:t>
            </w:r>
          </w:p>
        </w:tc>
        <w:tc>
          <w:tcPr>
            <w:tcW w:w="1588" w:type="dxa"/>
            <w:shd w:val="clear" w:color="auto" w:fill="auto"/>
          </w:tcPr>
          <w:p w:rsidR="00064DCD" w:rsidRPr="000F2F55" w:rsidRDefault="00064DCD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E - dostatečně</w:t>
            </w:r>
          </w:p>
        </w:tc>
        <w:tc>
          <w:tcPr>
            <w:tcW w:w="1670" w:type="dxa"/>
            <w:shd w:val="clear" w:color="auto" w:fill="auto"/>
          </w:tcPr>
          <w:p w:rsidR="00064DCD" w:rsidRPr="000F2F55" w:rsidRDefault="00064DCD" w:rsidP="007331F8">
            <w:pPr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F - nedostatečně</w:t>
            </w:r>
          </w:p>
        </w:tc>
      </w:tr>
    </w:tbl>
    <w:p w:rsidR="00064DCD" w:rsidRPr="000F2F55" w:rsidRDefault="00064DCD" w:rsidP="00064DCD">
      <w:pPr>
        <w:rPr>
          <w:rFonts w:asciiTheme="minorHAnsi" w:hAnsiTheme="minorHAnsi"/>
        </w:rPr>
      </w:pPr>
    </w:p>
    <w:p w:rsidR="00064DCD" w:rsidRDefault="00064DCD" w:rsidP="00064DCD"/>
    <w:p w:rsidR="00064DCD" w:rsidRDefault="00064DCD" w:rsidP="00064DCD"/>
    <w:sectPr w:rsidR="00064DCD" w:rsidSect="00DE42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64DCD"/>
    <w:rsid w:val="00002AA7"/>
    <w:rsid w:val="00035E46"/>
    <w:rsid w:val="00064DCD"/>
    <w:rsid w:val="00091760"/>
    <w:rsid w:val="000C24E5"/>
    <w:rsid w:val="000C69F9"/>
    <w:rsid w:val="003436F6"/>
    <w:rsid w:val="004A4005"/>
    <w:rsid w:val="00565582"/>
    <w:rsid w:val="00626CA5"/>
    <w:rsid w:val="006B0F0A"/>
    <w:rsid w:val="00760C73"/>
    <w:rsid w:val="007F5438"/>
    <w:rsid w:val="00890506"/>
    <w:rsid w:val="00913818"/>
    <w:rsid w:val="00A11EDC"/>
    <w:rsid w:val="00A96E94"/>
    <w:rsid w:val="00B076F4"/>
    <w:rsid w:val="00BE3A28"/>
    <w:rsid w:val="00DA7A40"/>
    <w:rsid w:val="00DE4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DCD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524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13</cp:revision>
  <dcterms:created xsi:type="dcterms:W3CDTF">2009-05-16T20:35:00Z</dcterms:created>
  <dcterms:modified xsi:type="dcterms:W3CDTF">2009-05-19T07:35:00Z</dcterms:modified>
</cp:coreProperties>
</file>