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74E" w:rsidRPr="00314CBC" w:rsidRDefault="002A474E" w:rsidP="002A474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2A474E" w:rsidRPr="00314CBC" w:rsidRDefault="002A474E" w:rsidP="002A474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2A474E" w:rsidRPr="00314CBC" w:rsidRDefault="002A474E" w:rsidP="002A474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A474E" w:rsidRPr="00314CBC" w:rsidRDefault="002A474E" w:rsidP="002A474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A474E" w:rsidRPr="00314CBC" w:rsidRDefault="002A474E" w:rsidP="002A474E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2A474E" w:rsidRPr="00314CBC" w:rsidRDefault="002A474E" w:rsidP="002A474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2A474E" w:rsidRPr="00314CBC" w:rsidRDefault="002A474E" w:rsidP="002A474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Barbora Šolcová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A474E" w:rsidRPr="00314CBC" w:rsidRDefault="002A474E" w:rsidP="002A474E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</w:t>
      </w:r>
      <w:hyperlink r:id="rId4" w:history="1"/>
      <w:hyperlink r:id="rId5" w:history="1">
        <w:proofErr w:type="spellStart"/>
        <w:r w:rsidRPr="00314CBC">
          <w:rPr>
            <w:rFonts w:ascii="Times New Roman" w:hAnsi="Times New Roman"/>
            <w:b/>
            <w:sz w:val="24"/>
            <w:szCs w:val="24"/>
          </w:rPr>
          <w:t>Genderové</w:t>
        </w:r>
        <w:proofErr w:type="spellEnd"/>
        <w:r w:rsidRPr="00314CBC">
          <w:rPr>
            <w:rFonts w:ascii="Times New Roman" w:hAnsi="Times New Roman"/>
            <w:b/>
            <w:sz w:val="24"/>
            <w:szCs w:val="24"/>
          </w:rPr>
          <w:t xml:space="preserve"> stereotypy a rozdělení domácích prací v současném manželství</w:t>
        </w:r>
      </w:hyperlink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2A474E" w:rsidRPr="00314CBC" w:rsidRDefault="002A474E" w:rsidP="002A474E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Volba tématu a zaměření práce, formulace cíle </w:t>
      </w:r>
      <w:proofErr w:type="spellStart"/>
      <w:r w:rsidRPr="00314CBC">
        <w:rPr>
          <w:rFonts w:ascii="Times New Roman" w:hAnsi="Times New Roman"/>
          <w:sz w:val="24"/>
          <w:szCs w:val="24"/>
        </w:rPr>
        <w:t>Gender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je téma, které obsahuje množství otevřených otázek a vyzývá tak  k dalšímu  zkoumání.  Vzhledem k </w:t>
      </w:r>
      <w:proofErr w:type="spellStart"/>
      <w:r w:rsidRPr="00314CBC">
        <w:rPr>
          <w:rFonts w:ascii="Times New Roman" w:hAnsi="Times New Roman"/>
          <w:sz w:val="24"/>
          <w:szCs w:val="24"/>
        </w:rPr>
        <w:t>diskutovanosti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rodové problematiky lze volbu tohoto náročného tématu hodnotit vysoce, stejně jako  jasnou, formulaci cíle práce, spočívajícího  v analýze vývoje </w:t>
      </w:r>
      <w:proofErr w:type="spellStart"/>
      <w:r w:rsidRPr="00314CBC">
        <w:rPr>
          <w:rFonts w:ascii="Times New Roman" w:hAnsi="Times New Roman"/>
          <w:sz w:val="24"/>
          <w:szCs w:val="24"/>
        </w:rPr>
        <w:t>genderových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stereotypů v rámci rodiny, včetně průzkumu reálné  dělby domácích prací mezi partnery. Tento cíl se podařilo autorce splnit velmi dobře.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Práce je přehledná, klasicky rozdělená do čtyř kapitol (</w:t>
      </w:r>
      <w:proofErr w:type="spellStart"/>
      <w:r w:rsidRPr="00314CBC">
        <w:rPr>
          <w:rFonts w:ascii="Times New Roman" w:hAnsi="Times New Roman"/>
          <w:sz w:val="24"/>
          <w:szCs w:val="24"/>
        </w:rPr>
        <w:t>Gender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, Proměny rodiny v návaznosti na role žen a mužů a Domácí práce a </w:t>
      </w:r>
      <w:proofErr w:type="spellStart"/>
      <w:r w:rsidRPr="00314CBC">
        <w:rPr>
          <w:rFonts w:ascii="Times New Roman" w:hAnsi="Times New Roman"/>
          <w:sz w:val="24"/>
          <w:szCs w:val="24"/>
        </w:rPr>
        <w:t>gen</w:t>
      </w:r>
      <w:r>
        <w:rPr>
          <w:rFonts w:ascii="Times New Roman" w:hAnsi="Times New Roman"/>
          <w:sz w:val="24"/>
          <w:szCs w:val="24"/>
        </w:rPr>
        <w:t>d</w:t>
      </w:r>
      <w:r w:rsidRPr="00314CBC">
        <w:rPr>
          <w:rFonts w:ascii="Times New Roman" w:hAnsi="Times New Roman"/>
          <w:sz w:val="24"/>
          <w:szCs w:val="24"/>
        </w:rPr>
        <w:t>erové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stereotypy). Struktura je vyvážená, metodologicky správná. Teoretická část se opírá o obsáhlé prameny, na jejichž základě  autorka podává kvalitní analýzu dané problematiky. V poslední, empirické kapitole autorka prezentuje průzkum zaměřený na otázku </w:t>
      </w:r>
      <w:proofErr w:type="spellStart"/>
      <w:r w:rsidRPr="00314CBC">
        <w:rPr>
          <w:rFonts w:ascii="Times New Roman" w:hAnsi="Times New Roman"/>
          <w:sz w:val="24"/>
          <w:szCs w:val="24"/>
        </w:rPr>
        <w:t>genderových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rolí reflektovaných ve vykonávání domácích prací v manželství.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Odborná úroveň, vlastní přínos, spolupráce s vedoucím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je podnětným příspěvkem k otázce  rovných příležitostí pro ženy a muže. Oceňuji skutečnost, že autorka, přestože nemohla konstatovat výraznější posun, či změnu přetrvávajících </w:t>
      </w:r>
      <w:proofErr w:type="spellStart"/>
      <w:r w:rsidRPr="00314CBC">
        <w:rPr>
          <w:rFonts w:ascii="Times New Roman" w:hAnsi="Times New Roman"/>
          <w:sz w:val="24"/>
          <w:szCs w:val="24"/>
        </w:rPr>
        <w:t>genderových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stereotypů v rodině,   nepodlehla často prezentovanému „černo-bílému pohledu“ (patriarchální muži kontra potlačované ženy). Nevyhýbala  se v práci prezentaci vlastních názorů, které reflektují dobré odborné znalosti odborné literatury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4CBC">
        <w:rPr>
          <w:rFonts w:ascii="Times New Roman" w:hAnsi="Times New Roman"/>
          <w:sz w:val="24"/>
          <w:szCs w:val="24"/>
        </w:rPr>
        <w:t xml:space="preserve">i poznatky získané studiem a značný zájem o problematiku </w:t>
      </w:r>
      <w:proofErr w:type="spellStart"/>
      <w:r w:rsidRPr="00314CBC">
        <w:rPr>
          <w:rFonts w:ascii="Times New Roman" w:hAnsi="Times New Roman"/>
          <w:sz w:val="24"/>
          <w:szCs w:val="24"/>
        </w:rPr>
        <w:t>gender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. Poctivě zpracované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14CBC">
        <w:rPr>
          <w:rFonts w:ascii="Times New Roman" w:hAnsi="Times New Roman"/>
          <w:sz w:val="24"/>
          <w:szCs w:val="24"/>
        </w:rPr>
        <w:t xml:space="preserve">výsledky průzkumu jsou zajímavé, přestože nepřinášejí obecně objevnou hodnotu.  Autorka pracovala na textu podle harmonogramu a průběžně spolupracovala s vedoucí práce.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použité literatury uvádí celkově 26 pramenů + 12 internetových zdrojů, které  autorka adekvátně využívala.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celkově 76 stran přesahuje stanovenou normu, co hodnotu práce nijak nesnižuje. Celková úprava je na dobré úrovni a splňuje stanovené požadavky.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Podle výsledků průzkumu se proti očekávání stírají některé stereotypy v mnohaletých manželstvích (procházky s dětmi). Je možné vysvětlit důvody?  </w:t>
      </w:r>
    </w:p>
    <w:p w:rsidR="002A474E" w:rsidRPr="00314CBC" w:rsidRDefault="002A474E" w:rsidP="002A474E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2A474E" w:rsidRPr="00314CBC" w:rsidRDefault="002A474E" w:rsidP="002A474E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2A474E" w:rsidRPr="00314CBC" w:rsidRDefault="002A474E" w:rsidP="002A474E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965278" w:rsidRDefault="00965278"/>
    <w:sectPr w:rsidR="009652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A474E"/>
    <w:rsid w:val="002A474E"/>
    <w:rsid w:val="00965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2A474E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2A474E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2A474E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2A474E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ag-ims.zcu.cz/jetspeed/portal/_ns:YjM0M3xjMHxkMHxlZGV0YWlsPTE9cHJhY2VJbmZvfGVwcmFjZUlkbm89MT0xMDE3NTM4fGVwcm9obGl6ZW5pQWN0aW9uPTE9Y3ouemN1LnN0YWcucG9ydGxldHMxNjgucHJvaGxpemVuaS5wcmFjZS5QcmFjZURldGFpbEFjdGlvbnxlc3RhdGVLZXk9MT0tOTIyMzM3MjAzNjg1NDc3NTc3OA__/prohlizeni" TargetMode="External"/><Relationship Id="rId4" Type="http://schemas.openxmlformats.org/officeDocument/2006/relationships/hyperlink" Target="https://stag-ims.zcu.cz/jetspeed/portal/_ns:YjM0M3xjMHxkMHxlZGV0YWlsPTE9cHJhY2VJbmZvfGVwcmFjZUlkbm89MT0xMDE3MjM1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3795</Characters>
  <Application>Microsoft Office Word</Application>
  <DocSecurity>0</DocSecurity>
  <Lines>31</Lines>
  <Paragraphs>8</Paragraphs>
  <ScaleCrop>false</ScaleCrop>
  <Company>Your Company Name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2011-05-18T07:50:00Z</dcterms:created>
  <dcterms:modified xsi:type="dcterms:W3CDTF">2011-05-18T07:51:00Z</dcterms:modified>
</cp:coreProperties>
</file>