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4BD" w:rsidRDefault="004A74BD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4A74BD" w:rsidRDefault="004A74BD">
      <w:pPr>
        <w:spacing w:after="60"/>
        <w:jc w:val="center"/>
        <w:outlineLvl w:val="0"/>
        <w:rPr>
          <w:caps/>
        </w:rPr>
      </w:pPr>
      <w:r>
        <w:rPr>
          <w:caps/>
        </w:rPr>
        <w:t>Univerzita Tomáše Bati ve Zlíně</w:t>
      </w:r>
    </w:p>
    <w:p w:rsidR="004A74BD" w:rsidRDefault="004A74BD">
      <w:pPr>
        <w:spacing w:after="60"/>
        <w:jc w:val="center"/>
        <w:outlineLvl w:val="0"/>
        <w:rPr>
          <w:caps/>
        </w:rPr>
      </w:pPr>
      <w:r>
        <w:rPr>
          <w:caps/>
        </w:rPr>
        <w:t>Fakulta managementu a ekonomiky</w:t>
      </w:r>
    </w:p>
    <w:p w:rsidR="004A74BD" w:rsidRDefault="004A74BD">
      <w:pPr>
        <w:spacing w:before="840" w:after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Posudek oponenta diplomové práce</w:t>
      </w:r>
    </w:p>
    <w:p w:rsidR="004A74BD" w:rsidRDefault="004A74BD">
      <w:pPr>
        <w:tabs>
          <w:tab w:val="left" w:pos="3686"/>
          <w:tab w:val="left" w:pos="7371"/>
        </w:tabs>
      </w:pPr>
      <w:r>
        <w:t>Jméno studenta:</w:t>
      </w:r>
      <w:r>
        <w:tab/>
        <w:t>Oponent  DP:</w:t>
      </w:r>
      <w:r>
        <w:tab/>
        <w:t>Ak. rok:</w:t>
      </w:r>
    </w:p>
    <w:p w:rsidR="004A74BD" w:rsidRDefault="004A74BD">
      <w:pPr>
        <w:tabs>
          <w:tab w:val="left" w:pos="3686"/>
          <w:tab w:val="left" w:pos="7371"/>
        </w:tabs>
      </w:pPr>
      <w:r>
        <w:t>Bc. Kateřina Daňková</w:t>
      </w:r>
      <w:r>
        <w:tab/>
        <w:t>Ing. Mojmír Šťastný</w:t>
      </w:r>
      <w:r>
        <w:tab/>
        <w:t>2011/2012</w:t>
      </w:r>
    </w:p>
    <w:p w:rsidR="004A74BD" w:rsidRDefault="004A74BD">
      <w:pPr>
        <w:spacing w:before="600" w:after="240"/>
      </w:pPr>
      <w:r>
        <w:t>Téma DP:</w:t>
      </w:r>
    </w:p>
    <w:p w:rsidR="004A74BD" w:rsidRDefault="004A74BD">
      <w:r>
        <w:t>Projekt racionalizace pracoviště víceosých strojů ve společnosti CZUB, a.s.</w:t>
      </w:r>
    </w:p>
    <w:p w:rsidR="004A74BD" w:rsidRDefault="004A74BD"/>
    <w:tbl>
      <w:tblPr>
        <w:tblW w:w="5000" w:type="pct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4A74BD" w:rsidRPr="001F77F6">
        <w:trPr>
          <w:trHeight w:val="308"/>
        </w:trPr>
        <w:tc>
          <w:tcPr>
            <w:tcW w:w="3924" w:type="dxa"/>
            <w:gridSpan w:val="2"/>
            <w:vAlign w:val="center"/>
          </w:tcPr>
          <w:p w:rsidR="004A74BD" w:rsidRPr="001F77F6" w:rsidRDefault="004A74B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4A74BD" w:rsidRPr="001F77F6" w:rsidRDefault="004A74B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Počet bodů (0 – 10)</w:t>
            </w: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7</w:t>
            </w: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9</w:t>
            </w: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8</w:t>
            </w: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Praktická část práce</w:t>
            </w:r>
            <w:r w:rsidRPr="001F77F6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9</w:t>
            </w: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Projektová část</w:t>
            </w:r>
            <w:r w:rsidRPr="001F77F6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10</w:t>
            </w: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1F77F6">
              <w:rPr>
                <w:snapToGrid w:val="0"/>
                <w:color w:val="000000"/>
              </w:rPr>
              <w:t>10</w:t>
            </w:r>
          </w:p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</w:tr>
      <w:tr w:rsidR="004A74BD" w:rsidRPr="001F77F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ind w:left="135"/>
              <w:rPr>
                <w:b/>
                <w:bCs/>
                <w:snapToGrid w:val="0"/>
                <w:color w:val="000000"/>
              </w:rPr>
            </w:pPr>
            <w:r w:rsidRPr="001F77F6">
              <w:rPr>
                <w:b/>
                <w:bCs/>
                <w:snapToGrid w:val="0"/>
                <w:color w:val="000000"/>
              </w:rPr>
              <w:t>CELKOVÝ POČET BODŮ</w:t>
            </w:r>
          </w:p>
          <w:p w:rsidR="004A74BD" w:rsidRPr="001F77F6" w:rsidRDefault="004A74BD">
            <w:pPr>
              <w:spacing w:before="60" w:after="60"/>
              <w:ind w:left="135"/>
              <w:rPr>
                <w:b/>
                <w:bCs/>
                <w:snapToGrid w:val="0"/>
                <w:color w:val="000000"/>
              </w:rPr>
            </w:pPr>
            <w:r w:rsidRPr="001F77F6">
              <w:rPr>
                <w:b/>
                <w:bCs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4BD" w:rsidRPr="001F77F6" w:rsidRDefault="004A74BD">
            <w:pPr>
              <w:spacing w:before="60" w:after="60"/>
              <w:jc w:val="center"/>
              <w:rPr>
                <w:b/>
                <w:bCs/>
                <w:snapToGrid w:val="0"/>
                <w:color w:val="000000"/>
              </w:rPr>
            </w:pPr>
            <w:r w:rsidRPr="001F77F6">
              <w:rPr>
                <w:b/>
                <w:bCs/>
                <w:snapToGrid w:val="0"/>
                <w:color w:val="000000"/>
              </w:rPr>
              <w:t>53</w:t>
            </w:r>
          </w:p>
          <w:p w:rsidR="004A74BD" w:rsidRPr="001F77F6" w:rsidRDefault="004A74BD">
            <w:pPr>
              <w:spacing w:before="60" w:after="60"/>
              <w:jc w:val="center"/>
              <w:rPr>
                <w:b/>
                <w:bCs/>
                <w:snapToGrid w:val="0"/>
                <w:color w:val="000000"/>
              </w:rPr>
            </w:pPr>
          </w:p>
        </w:tc>
      </w:tr>
    </w:tbl>
    <w:p w:rsidR="004A74BD" w:rsidRDefault="004A74BD"/>
    <w:p w:rsidR="004A74BD" w:rsidRDefault="004A74BD">
      <w:pPr>
        <w:rPr>
          <w:b/>
          <w:bCs/>
        </w:rPr>
      </w:pPr>
      <w:r>
        <w:rPr>
          <w:b/>
          <w:bCs/>
        </w:rPr>
        <w:t>Hodnocení jednotlivých kritérií: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7371"/>
      </w:tblGrid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ROZSAH BODŮ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SLOVNÍ VYJÁDŘENÍ</w:t>
            </w:r>
          </w:p>
        </w:tc>
      </w:tr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</w:pPr>
            <w:r w:rsidRPr="001F77F6">
              <w:rPr>
                <w:b/>
                <w:bCs/>
              </w:rPr>
              <w:t>0</w:t>
            </w:r>
            <w:r w:rsidRPr="001F77F6">
              <w:t xml:space="preserve"> bodů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spacing w:before="0" w:after="0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Nesplněno</w:t>
            </w:r>
          </w:p>
          <w:p w:rsidR="004A74BD" w:rsidRPr="001F77F6" w:rsidRDefault="004A74BD">
            <w:pPr>
              <w:pStyle w:val="texttabulka"/>
              <w:spacing w:before="0" w:after="0"/>
              <w:jc w:val="center"/>
            </w:pPr>
            <w:r w:rsidRPr="001F77F6">
              <w:t xml:space="preserve">(odpovídá stupni </w:t>
            </w:r>
            <w:r w:rsidRPr="001F77F6">
              <w:rPr>
                <w:b/>
                <w:bCs/>
              </w:rPr>
              <w:t>„F“</w:t>
            </w:r>
            <w:r w:rsidRPr="001F77F6">
              <w:t xml:space="preserve"> podle ECTS)</w:t>
            </w:r>
          </w:p>
        </w:tc>
      </w:tr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</w:pPr>
            <w:r w:rsidRPr="001F77F6">
              <w:rPr>
                <w:b/>
                <w:bCs/>
              </w:rPr>
              <w:t>1 – 2</w:t>
            </w:r>
            <w:r w:rsidRPr="001F77F6">
              <w:t xml:space="preserve"> body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spacing w:before="0" w:after="0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splněno pouze na úrovni základních požadavků</w:t>
            </w:r>
          </w:p>
          <w:p w:rsidR="004A74BD" w:rsidRPr="001F77F6" w:rsidRDefault="004A74BD">
            <w:pPr>
              <w:pStyle w:val="texttabulka"/>
              <w:spacing w:before="0" w:after="0"/>
              <w:jc w:val="center"/>
            </w:pPr>
            <w:r w:rsidRPr="001F77F6">
              <w:t xml:space="preserve">(odpovídá stupni </w:t>
            </w:r>
            <w:r w:rsidRPr="001F77F6">
              <w:rPr>
                <w:b/>
                <w:bCs/>
              </w:rPr>
              <w:t>„E“</w:t>
            </w:r>
            <w:r w:rsidRPr="001F77F6">
              <w:t xml:space="preserve"> podle ECTS)</w:t>
            </w:r>
          </w:p>
        </w:tc>
      </w:tr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</w:pPr>
            <w:r w:rsidRPr="001F77F6">
              <w:rPr>
                <w:b/>
                <w:bCs/>
              </w:rPr>
              <w:t>3 – 4</w:t>
            </w:r>
            <w:r w:rsidRPr="001F77F6">
              <w:t xml:space="preserve"> body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spacing w:before="0" w:after="0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splněno s výraznějšími, ale ne kritickými nedostatky</w:t>
            </w:r>
          </w:p>
          <w:p w:rsidR="004A74BD" w:rsidRPr="001F77F6" w:rsidRDefault="004A74BD">
            <w:pPr>
              <w:pStyle w:val="texttabulka"/>
              <w:spacing w:before="0" w:after="0"/>
              <w:jc w:val="center"/>
            </w:pPr>
            <w:r w:rsidRPr="001F77F6">
              <w:t xml:space="preserve">(odpovídá stupni </w:t>
            </w:r>
            <w:r w:rsidRPr="001F77F6">
              <w:rPr>
                <w:b/>
                <w:bCs/>
              </w:rPr>
              <w:t>„D“</w:t>
            </w:r>
            <w:r w:rsidRPr="001F77F6">
              <w:t xml:space="preserve"> podle ECTS)</w:t>
            </w:r>
          </w:p>
        </w:tc>
      </w:tr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</w:pPr>
            <w:r w:rsidRPr="001F77F6">
              <w:rPr>
                <w:b/>
                <w:bCs/>
              </w:rPr>
              <w:t>5 – 6</w:t>
            </w:r>
            <w:r w:rsidRPr="001F77F6">
              <w:t xml:space="preserve"> bodů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spacing w:before="0" w:after="0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splněno, nedostatky neovlivňují podstatně celou práci, zejména výsledky</w:t>
            </w:r>
          </w:p>
          <w:p w:rsidR="004A74BD" w:rsidRPr="001F77F6" w:rsidRDefault="004A74BD">
            <w:pPr>
              <w:pStyle w:val="texttabulka"/>
              <w:spacing w:before="0" w:after="0"/>
              <w:jc w:val="center"/>
            </w:pPr>
            <w:r w:rsidRPr="001F77F6">
              <w:t xml:space="preserve">(odpovídá stupni </w:t>
            </w:r>
            <w:r w:rsidRPr="001F77F6">
              <w:rPr>
                <w:b/>
                <w:bCs/>
              </w:rPr>
              <w:t>„C“</w:t>
            </w:r>
            <w:r w:rsidRPr="001F77F6">
              <w:t xml:space="preserve"> podle ECTS)</w:t>
            </w:r>
          </w:p>
        </w:tc>
      </w:tr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</w:pPr>
            <w:r w:rsidRPr="001F77F6">
              <w:rPr>
                <w:b/>
                <w:bCs/>
              </w:rPr>
              <w:t>7 – 8</w:t>
            </w:r>
            <w:r w:rsidRPr="001F77F6">
              <w:t xml:space="preserve"> bodů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spacing w:before="0" w:after="0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splněno zcela bez výhrad</w:t>
            </w:r>
          </w:p>
          <w:p w:rsidR="004A74BD" w:rsidRPr="001F77F6" w:rsidRDefault="004A74BD">
            <w:pPr>
              <w:pStyle w:val="texttabulka"/>
              <w:spacing w:before="0" w:after="0"/>
              <w:jc w:val="center"/>
            </w:pPr>
            <w:r w:rsidRPr="001F77F6">
              <w:t xml:space="preserve">(odpovídá stupni </w:t>
            </w:r>
            <w:r w:rsidRPr="001F77F6">
              <w:rPr>
                <w:b/>
                <w:bCs/>
              </w:rPr>
              <w:t>„B“</w:t>
            </w:r>
            <w:r w:rsidRPr="001F77F6">
              <w:t xml:space="preserve"> podle ECTS)</w:t>
            </w:r>
          </w:p>
        </w:tc>
      </w:tr>
      <w:tr w:rsidR="004A74BD" w:rsidRPr="001F77F6">
        <w:tc>
          <w:tcPr>
            <w:tcW w:w="2268" w:type="dxa"/>
          </w:tcPr>
          <w:p w:rsidR="004A74BD" w:rsidRPr="001F77F6" w:rsidRDefault="004A74BD">
            <w:pPr>
              <w:pStyle w:val="texttabulka"/>
              <w:jc w:val="center"/>
            </w:pPr>
            <w:r w:rsidRPr="001F77F6">
              <w:rPr>
                <w:b/>
                <w:bCs/>
              </w:rPr>
              <w:t>9 – 10</w:t>
            </w:r>
            <w:r w:rsidRPr="001F77F6">
              <w:t xml:space="preserve"> bodů</w:t>
            </w:r>
          </w:p>
        </w:tc>
        <w:tc>
          <w:tcPr>
            <w:tcW w:w="7371" w:type="dxa"/>
          </w:tcPr>
          <w:p w:rsidR="004A74BD" w:rsidRPr="001F77F6" w:rsidRDefault="004A74BD">
            <w:pPr>
              <w:pStyle w:val="texttabulka"/>
              <w:spacing w:before="0" w:after="0"/>
              <w:jc w:val="center"/>
              <w:rPr>
                <w:b/>
                <w:bCs/>
              </w:rPr>
            </w:pPr>
            <w:r w:rsidRPr="001F77F6">
              <w:rPr>
                <w:b/>
                <w:bCs/>
              </w:rPr>
              <w:t>splněno nadstandardně</w:t>
            </w:r>
          </w:p>
          <w:p w:rsidR="004A74BD" w:rsidRPr="001F77F6" w:rsidRDefault="004A74BD">
            <w:pPr>
              <w:pStyle w:val="texttabulka"/>
              <w:spacing w:before="0" w:after="0"/>
              <w:jc w:val="center"/>
            </w:pPr>
            <w:r w:rsidRPr="001F77F6">
              <w:t xml:space="preserve">(odpovídá stupni </w:t>
            </w:r>
            <w:r w:rsidRPr="001F77F6">
              <w:rPr>
                <w:b/>
                <w:bCs/>
              </w:rPr>
              <w:t>„A“</w:t>
            </w:r>
            <w:r w:rsidRPr="001F77F6">
              <w:t xml:space="preserve"> podle ECTS)</w:t>
            </w:r>
          </w:p>
        </w:tc>
      </w:tr>
    </w:tbl>
    <w:p w:rsidR="004A74BD" w:rsidRDefault="004A74BD">
      <w:pPr>
        <w:rPr>
          <w:b/>
          <w:bCs/>
          <w:sz w:val="28"/>
          <w:szCs w:val="28"/>
        </w:rPr>
      </w:pPr>
    </w:p>
    <w:p w:rsidR="004A74BD" w:rsidRDefault="004A74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Připomínky k práci:</w:t>
      </w:r>
    </w:p>
    <w:tbl>
      <w:tblPr>
        <w:tblW w:w="0" w:type="auto"/>
        <w:tblInd w:w="-106" w:type="dxa"/>
        <w:tblLook w:val="0000"/>
      </w:tblPr>
      <w:tblGrid>
        <w:gridCol w:w="9212"/>
      </w:tblGrid>
      <w:tr w:rsidR="004A74BD" w:rsidRPr="001F77F6">
        <w:trPr>
          <w:trHeight w:val="2839"/>
        </w:trPr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:rsidR="004A74BD" w:rsidRPr="001F77F6" w:rsidRDefault="004A74BD">
            <w:r w:rsidRPr="001F77F6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F77F6">
              <w:instrText xml:space="preserve"> FORMTEXT </w:instrText>
            </w:r>
            <w:r w:rsidRPr="001F77F6">
              <w:fldChar w:fldCharType="separate"/>
            </w:r>
            <w:r w:rsidRPr="001F77F6">
              <w:rPr>
                <w:noProof/>
              </w:rPr>
              <w:t> </w:t>
            </w:r>
            <w:r w:rsidRPr="001F77F6">
              <w:rPr>
                <w:noProof/>
              </w:rPr>
              <w:t> </w:t>
            </w:r>
            <w:r w:rsidRPr="001F77F6">
              <w:rPr>
                <w:noProof/>
              </w:rPr>
              <w:t> </w:t>
            </w:r>
            <w:r w:rsidRPr="001F77F6">
              <w:rPr>
                <w:noProof/>
              </w:rPr>
              <w:t> </w:t>
            </w:r>
            <w:r w:rsidRPr="001F77F6">
              <w:rPr>
                <w:noProof/>
              </w:rPr>
              <w:t xml:space="preserve">Drobná výtka se týká nepřesnosti v pojmenování z ekonomické oblasti - v tab. 30 se nejedná o mzdové náklady ale o náklady osobní ( zahrnuje mzdu, odměny, náhrady, odvody). Středisko praktikuje kolektivní odměňování s přerozdělováním.  </w:t>
            </w:r>
            <w:r w:rsidRPr="001F77F6">
              <w:rPr>
                <w:noProof/>
              </w:rPr>
              <w:t> </w:t>
            </w:r>
            <w:r w:rsidRPr="001F77F6">
              <w:fldChar w:fldCharType="end"/>
            </w:r>
          </w:p>
        </w:tc>
      </w:tr>
    </w:tbl>
    <w:p w:rsidR="004A74BD" w:rsidRDefault="004A74BD">
      <w:pPr>
        <w:pStyle w:val="Heading2"/>
        <w:jc w:val="left"/>
        <w:rPr>
          <w:sz w:val="22"/>
          <w:szCs w:val="22"/>
        </w:rPr>
      </w:pPr>
    </w:p>
    <w:p w:rsidR="004A74BD" w:rsidRDefault="004A74BD">
      <w:pPr>
        <w:rPr>
          <w:b/>
          <w:bCs/>
        </w:rPr>
      </w:pPr>
    </w:p>
    <w:p w:rsidR="004A74BD" w:rsidRDefault="004A74BD">
      <w:pPr>
        <w:rPr>
          <w:b/>
          <w:bCs/>
        </w:rPr>
      </w:pPr>
    </w:p>
    <w:p w:rsidR="004A74BD" w:rsidRDefault="004A74BD">
      <w:pPr>
        <w:rPr>
          <w:b/>
          <w:bCs/>
        </w:rPr>
      </w:pPr>
    </w:p>
    <w:p w:rsidR="004A74BD" w:rsidRDefault="004A74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Otázky k obhajobě:</w:t>
      </w:r>
    </w:p>
    <w:tbl>
      <w:tblPr>
        <w:tblW w:w="0" w:type="auto"/>
        <w:tblInd w:w="-106" w:type="dxa"/>
        <w:tblLook w:val="0000"/>
      </w:tblPr>
      <w:tblGrid>
        <w:gridCol w:w="9212"/>
      </w:tblGrid>
      <w:tr w:rsidR="004A74BD" w:rsidRPr="001F77F6">
        <w:trPr>
          <w:trHeight w:val="2839"/>
        </w:trPr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</w:tcPr>
          <w:p w:rsidR="004A74BD" w:rsidRPr="001F77F6" w:rsidRDefault="004A74BD">
            <w:pPr>
              <w:numPr>
                <w:ilvl w:val="0"/>
                <w:numId w:val="34"/>
              </w:numPr>
            </w:pPr>
            <w:r w:rsidRPr="001F77F6">
              <w:t>V tab.15 kapitoly 7.8.1. na straně 61 je uvedeno hodnocení rychlosti 101 %. Jak se dá vyložit ono jedno procento ?</w:t>
            </w:r>
          </w:p>
          <w:p w:rsidR="004A74BD" w:rsidRPr="001F77F6" w:rsidRDefault="004A74BD">
            <w:pPr>
              <w:ind w:left="360"/>
            </w:pPr>
          </w:p>
          <w:p w:rsidR="004A74BD" w:rsidRPr="001F77F6" w:rsidRDefault="004A74BD">
            <w:pPr>
              <w:numPr>
                <w:ilvl w:val="0"/>
                <w:numId w:val="34"/>
              </w:numPr>
            </w:pPr>
            <w:r w:rsidRPr="001F77F6">
              <w:t>Na straně 88 je uvedeno doporučení označit plastové lůžko přímo příslušností k určitému výrobku. Jak by následně se diplomant vypořádal s nástroji, které jsou „univerzální“ pro vícero výrobků a jak by organizoval výměnu nástrojů, kde vyjmutý nástroj je třeba zase do nějakého lůžka uložit ?</w:t>
            </w:r>
          </w:p>
          <w:p w:rsidR="004A74BD" w:rsidRPr="001F77F6" w:rsidRDefault="004A74BD"/>
          <w:p w:rsidR="004A74BD" w:rsidRPr="001F77F6" w:rsidRDefault="004A74BD">
            <w:pPr>
              <w:numPr>
                <w:ilvl w:val="0"/>
                <w:numId w:val="34"/>
              </w:numPr>
            </w:pPr>
            <w:r w:rsidRPr="001F77F6">
              <w:t>Na straně 100 je propočet úspory ze zásob. Propočet je správný, ale co by muselo následovat, aby byla úspora reálná ?</w:t>
            </w:r>
          </w:p>
        </w:tc>
      </w:tr>
    </w:tbl>
    <w:p w:rsidR="004A74BD" w:rsidRDefault="004A74BD">
      <w:pPr>
        <w:pStyle w:val="Heading2"/>
        <w:jc w:val="left"/>
        <w:rPr>
          <w:sz w:val="22"/>
          <w:szCs w:val="22"/>
        </w:rPr>
      </w:pPr>
    </w:p>
    <w:p w:rsidR="004A74BD" w:rsidRDefault="004A74BD"/>
    <w:p w:rsidR="004A74BD" w:rsidRDefault="004A74BD"/>
    <w:p w:rsidR="004A74BD" w:rsidRDefault="004A74BD"/>
    <w:p w:rsidR="004A74BD" w:rsidRDefault="004A74BD">
      <w:r>
        <w:t>Práce splňuje kritéria pro obhajobu DP.</w:t>
      </w:r>
      <w:r>
        <w:tab/>
      </w:r>
      <w:r>
        <w:tab/>
      </w:r>
      <w:r>
        <w:tab/>
      </w:r>
      <w:r>
        <w:tab/>
      </w:r>
      <w:r>
        <w:tab/>
      </w:r>
    </w:p>
    <w:p w:rsidR="004A74BD" w:rsidRDefault="004A74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0"/>
    </w:p>
    <w:p w:rsidR="004A74BD" w:rsidRDefault="004A74BD"/>
    <w:p w:rsidR="004A74BD" w:rsidRDefault="004A74BD">
      <w:r>
        <w:t>Práce nesplňuje kritéria pro obhajobu DP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</w:p>
    <w:p w:rsidR="004A74BD" w:rsidRDefault="004A74BD"/>
    <w:p w:rsidR="004A74BD" w:rsidRDefault="004A74BD"/>
    <w:p w:rsidR="004A74BD" w:rsidRDefault="004A74BD"/>
    <w:p w:rsidR="004A74BD" w:rsidRDefault="004A74BD"/>
    <w:p w:rsidR="004A74BD" w:rsidRDefault="004A74BD"/>
    <w:p w:rsidR="004A74BD" w:rsidRDefault="004A74BD">
      <w:pPr>
        <w:outlineLvl w:val="0"/>
      </w:pPr>
      <w:r>
        <w:t>Ve Zlíně dne: 3.5.2012</w:t>
      </w:r>
    </w:p>
    <w:p w:rsidR="004A74BD" w:rsidRDefault="004A74BD"/>
    <w:p w:rsidR="004A74BD" w:rsidRDefault="004A74BD"/>
    <w:p w:rsidR="004A74BD" w:rsidRDefault="004A74BD"/>
    <w:p w:rsidR="004A74BD" w:rsidRDefault="004A74BD"/>
    <w:p w:rsidR="004A74BD" w:rsidRDefault="004A74BD"/>
    <w:p w:rsidR="004A74BD" w:rsidRDefault="004A74BD">
      <w:pPr>
        <w:tabs>
          <w:tab w:val="left" w:pos="6379"/>
          <w:tab w:val="left" w:pos="8931"/>
        </w:tabs>
        <w:rPr>
          <w:u w:val="dotted"/>
        </w:rPr>
      </w:pPr>
      <w:r>
        <w:tab/>
      </w:r>
      <w:r>
        <w:rPr>
          <w:u w:val="dotted"/>
        </w:rPr>
        <w:tab/>
      </w:r>
    </w:p>
    <w:p w:rsidR="004A74BD" w:rsidRDefault="004A74BD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        podpis oponenta DP</w:t>
      </w:r>
    </w:p>
    <w:p w:rsidR="004A74BD" w:rsidRDefault="004A74BD">
      <w:pPr>
        <w:pStyle w:val="Heading2"/>
        <w:jc w:val="left"/>
        <w:rPr>
          <w:b/>
          <w:bCs/>
        </w:rPr>
      </w:pPr>
      <w:r>
        <w:rPr>
          <w:b/>
          <w:bCs/>
        </w:rPr>
        <w:t>Instrukce pro hodnocení jednotlivých kritérií:</w:t>
      </w:r>
    </w:p>
    <w:p w:rsidR="004A74BD" w:rsidRDefault="004A74BD">
      <w:pPr>
        <w:pStyle w:val="Heading3"/>
        <w:spacing w:before="180" w:after="60"/>
        <w:jc w:val="both"/>
      </w:pPr>
      <w:r>
        <w:rPr>
          <w:sz w:val="22"/>
          <w:szCs w:val="22"/>
        </w:rPr>
        <w:t>Kritérium 1. Hodnocení náročnosti tématu práce (0 - 10 bodů)</w:t>
      </w:r>
    </w:p>
    <w:p w:rsidR="004A74BD" w:rsidRDefault="004A74BD">
      <w:pPr>
        <w:pStyle w:val="textkriterium"/>
      </w:pPr>
      <w:r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4A74BD" w:rsidRDefault="004A74BD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2. Hodnocení splnění cílů práce (0 - 10 bodů)</w:t>
      </w:r>
    </w:p>
    <w:p w:rsidR="004A74BD" w:rsidRDefault="004A74BD">
      <w:pPr>
        <w:pStyle w:val="textkriterium"/>
      </w:pPr>
      <w:r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4A74BD" w:rsidRDefault="004A74BD">
      <w:pPr>
        <w:pStyle w:val="textkriterium"/>
      </w:pPr>
    </w:p>
    <w:p w:rsidR="004A74BD" w:rsidRDefault="004A74BD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3. Hodnocení teoretické části práce (0 - 10 bodů)</w:t>
      </w:r>
    </w:p>
    <w:p w:rsidR="004A74BD" w:rsidRDefault="004A74BD">
      <w:pPr>
        <w:pStyle w:val="textkriterium"/>
      </w:pPr>
      <w:r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4A74BD" w:rsidRDefault="004A74BD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4. Hodnocení praktické části práce (analytická část) (0 - 10 bodů)</w:t>
      </w:r>
    </w:p>
    <w:p w:rsidR="004A74BD" w:rsidRDefault="004A74BD">
      <w:pPr>
        <w:pStyle w:val="textkriterium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4A74BD" w:rsidRDefault="004A74BD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5. Hodnocení projektové části práce (řešící část) (0 - 10 bodů)</w:t>
      </w:r>
    </w:p>
    <w:p w:rsidR="004A74BD" w:rsidRDefault="004A74BD">
      <w:pPr>
        <w:pStyle w:val="textkriterium"/>
      </w:pPr>
      <w:r>
        <w:t xml:space="preserve">Hodnotí se věcná úroveň řešení problému, dosažení stanovených cílů, návaznost řešící části </w:t>
      </w:r>
      <w:r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4A74BD" w:rsidRDefault="004A74BD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6. Hodnocení formální úrovně práce (0 - 10 bodů)</w:t>
      </w:r>
    </w:p>
    <w:p w:rsidR="004A74BD" w:rsidRDefault="004A74BD">
      <w:pPr>
        <w:pStyle w:val="textkriterium"/>
      </w:pPr>
      <w:r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p w:rsidR="004A74BD" w:rsidRDefault="004A74BD">
      <w:pPr>
        <w:jc w:val="center"/>
      </w:pPr>
    </w:p>
    <w:sectPr w:rsidR="004A74BD" w:rsidSect="009C0499">
      <w:footerReference w:type="default" r:id="rId7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4BD" w:rsidRDefault="004A74BD">
      <w:r>
        <w:separator/>
      </w:r>
    </w:p>
  </w:endnote>
  <w:endnote w:type="continuationSeparator" w:id="0">
    <w:p w:rsidR="004A74BD" w:rsidRDefault="004A7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BD" w:rsidRDefault="004A74BD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A74BD" w:rsidRDefault="004A74BD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4BD" w:rsidRDefault="004A74BD">
      <w:r>
        <w:separator/>
      </w:r>
    </w:p>
  </w:footnote>
  <w:footnote w:type="continuationSeparator" w:id="0">
    <w:p w:rsidR="004A74BD" w:rsidRDefault="004A7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ascii="Times New Roman" w:hAnsi="Times New Roman"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1D74291E"/>
    <w:multiLevelType w:val="hybridMultilevel"/>
    <w:tmpl w:val="63D2D50E"/>
    <w:lvl w:ilvl="0" w:tplc="E4DC5AC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44A9C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56F422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3EF6BD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3BB01F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A97C86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22601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CC94D3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E3BAFE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>
    <w:nsid w:val="20B868B7"/>
    <w:multiLevelType w:val="hybridMultilevel"/>
    <w:tmpl w:val="7F2A16EC"/>
    <w:lvl w:ilvl="0" w:tplc="42726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C244B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BEE7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2265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9619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3047B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3CD7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10F2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1281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27">
    <w:nsid w:val="6A324FC8"/>
    <w:multiLevelType w:val="hybridMultilevel"/>
    <w:tmpl w:val="35D6CA8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9"/>
  </w:num>
  <w:num w:numId="3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499"/>
    <w:rsid w:val="001F77F6"/>
    <w:rsid w:val="004A74BD"/>
    <w:rsid w:val="005F055B"/>
    <w:rsid w:val="00776731"/>
    <w:rsid w:val="009C0499"/>
    <w:rsid w:val="00FB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1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0" w:uiPriority="0"/>
    <w:lsdException w:name="annotation text" w:semiHidden="1" w:unhideWhenUsed="1"/>
    <w:lsdException w:name="header" w:locked="0" w:uiPriority="0"/>
    <w:lsdException w:name="footer" w:locked="0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0" w:uiPriority="0"/>
    <w:lsdException w:name="annotation reference" w:semiHidden="1" w:unhideWhenUsed="1"/>
    <w:lsdException w:name="line number" w:semiHidden="1" w:unhideWhenUsed="1"/>
    <w:lsdException w:name="page number" w:locked="0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uiPriority="0"/>
    <w:lsdException w:name="Body Text" w:locked="0" w:uiPriority="0"/>
    <w:lsdException w:name="Body Text Indent" w:locked="0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uiPriority="0"/>
    <w:lsdException w:name="Body Text 3" w:locked="0" w:uiPriority="0"/>
    <w:lsdException w:name="Body Text Indent 2" w:locked="0" w:uiPriority="0"/>
    <w:lsdException w:name="Body Text Indent 3" w:locked="0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locked="0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uiPriority="0"/>
    <w:lsdException w:name="Table Grid" w:uiPriority="5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FB6C70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6C70"/>
    <w:pPr>
      <w:keepNext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6C70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B6C7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B6C70"/>
    <w:pPr>
      <w:keepNext/>
      <w:tabs>
        <w:tab w:val="left" w:pos="720"/>
      </w:tabs>
      <w:ind w:left="360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B6C70"/>
    <w:pPr>
      <w:keepNext/>
      <w:outlineLvl w:val="5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B6C70"/>
    <w:pPr>
      <w:keepNext/>
      <w:ind w:left="567"/>
      <w:jc w:val="center"/>
      <w:outlineLvl w:val="6"/>
    </w:pPr>
    <w:rPr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B6C70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6C7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6C70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B6C70"/>
    <w:rPr>
      <w:rFonts w:ascii="Cambria" w:hAnsi="Cambria" w:cs="Cambria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B6C7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B6C70"/>
    <w:rPr>
      <w:rFonts w:ascii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B6C70"/>
    <w:rPr>
      <w:rFonts w:ascii="Times New Roman" w:hAnsi="Times New Roman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FB6C7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B6C70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FB6C70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B6C70"/>
    <w:pPr>
      <w:jc w:val="both"/>
    </w:pPr>
    <w:rPr>
      <w:rFonts w:ascii="Bookman Old Style" w:hAnsi="Bookman Old Style" w:cs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B6C70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FB6C70"/>
    <w:rPr>
      <w:rFonts w:ascii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FB6C70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B6C70"/>
    <w:rPr>
      <w:rFonts w:ascii="Times New Roman" w:hAnsi="Times New Roman" w:cs="Times New Roman"/>
      <w:sz w:val="16"/>
      <w:szCs w:val="16"/>
    </w:rPr>
  </w:style>
  <w:style w:type="paragraph" w:styleId="Footer">
    <w:name w:val="footer"/>
    <w:basedOn w:val="Normal"/>
    <w:link w:val="FooterChar"/>
    <w:uiPriority w:val="99"/>
    <w:rsid w:val="00FB6C7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B6C70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rsid w:val="00FB6C70"/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FB6C70"/>
    <w:rPr>
      <w:rFonts w:ascii="Times New Roman" w:hAnsi="Times New Roman" w:cs="Times New Roman"/>
      <w:sz w:val="24"/>
      <w:szCs w:val="24"/>
    </w:rPr>
  </w:style>
  <w:style w:type="paragraph" w:customStyle="1" w:styleId="normln1">
    <w:name w:val="normln1"/>
    <w:basedOn w:val="Normal"/>
    <w:uiPriority w:val="99"/>
    <w:rsid w:val="00FB6C70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rsid w:val="00FB6C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B6C70"/>
    <w:rPr>
      <w:rFonts w:ascii="Times New Roman" w:hAnsi="Times New Roman" w:cs="Times New Roman"/>
      <w:sz w:val="2"/>
      <w:szCs w:val="2"/>
    </w:rPr>
  </w:style>
  <w:style w:type="paragraph" w:styleId="Title">
    <w:name w:val="Title"/>
    <w:basedOn w:val="Normal"/>
    <w:link w:val="TitleChar"/>
    <w:uiPriority w:val="99"/>
    <w:qFormat/>
    <w:rsid w:val="00FB6C70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B6C70"/>
    <w:rPr>
      <w:rFonts w:ascii="Times New Roman" w:hAnsi="Times New Roman" w:cs="Times New Roman"/>
      <w:b/>
      <w:bCs/>
      <w:sz w:val="24"/>
      <w:szCs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rsid w:val="00FB6C7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FB6C70"/>
    <w:rPr>
      <w:rFonts w:ascii="Times New Roman" w:hAnsi="Times New Roman" w:cs="Times New Roman"/>
      <w:sz w:val="2"/>
      <w:szCs w:val="2"/>
    </w:rPr>
  </w:style>
  <w:style w:type="paragraph" w:styleId="FootnoteText">
    <w:name w:val="footnote text"/>
    <w:basedOn w:val="Normal"/>
    <w:link w:val="FootnoteTextChar"/>
    <w:uiPriority w:val="99"/>
    <w:rsid w:val="00FB6C70"/>
    <w:pPr>
      <w:spacing w:before="120" w:after="60"/>
    </w:pPr>
    <w:rPr>
      <w:rFonts w:ascii="Arial" w:hAnsi="Arial" w:cs="Arial"/>
      <w:i/>
      <w:iCs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B6C70"/>
    <w:rPr>
      <w:rFonts w:ascii="Arial" w:hAnsi="Arial" w:cs="Arial"/>
      <w:i/>
      <w:iCs/>
      <w:lang w:val="cs-CZ" w:eastAsia="en-US"/>
    </w:rPr>
  </w:style>
  <w:style w:type="character" w:styleId="FootnoteReference">
    <w:name w:val="footnote reference"/>
    <w:basedOn w:val="DefaultParagraphFont"/>
    <w:uiPriority w:val="99"/>
    <w:rsid w:val="00FB6C70"/>
    <w:rPr>
      <w:rFonts w:ascii="Times New Roman" w:hAnsi="Times New Roman" w:cs="Times New Roman"/>
      <w:vertAlign w:val="superscript"/>
    </w:rPr>
  </w:style>
  <w:style w:type="paragraph" w:customStyle="1" w:styleId="pododrka">
    <w:name w:val="pododrážka"/>
    <w:next w:val="Normal"/>
    <w:uiPriority w:val="99"/>
    <w:rsid w:val="00FB6C70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FB6C70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paragraph" w:customStyle="1" w:styleId="textkriterium">
    <w:name w:val="text_kriterium"/>
    <w:next w:val="Normal"/>
    <w:uiPriority w:val="99"/>
    <w:rsid w:val="00FB6C70"/>
    <w:pPr>
      <w:jc w:val="both"/>
    </w:pPr>
    <w:rPr>
      <w:rFonts w:ascii="Times New Roman" w:hAnsi="Times New Roman"/>
      <w:lang w:eastAsia="en-US"/>
    </w:rPr>
  </w:style>
  <w:style w:type="paragraph" w:customStyle="1" w:styleId="texttabulka">
    <w:name w:val="text_tabulka"/>
    <w:basedOn w:val="textkriterium"/>
    <w:uiPriority w:val="99"/>
    <w:rsid w:val="00FB6C70"/>
    <w:pPr>
      <w:spacing w:before="60" w:after="60"/>
      <w:jc w:val="right"/>
    </w:pPr>
  </w:style>
  <w:style w:type="paragraph" w:customStyle="1" w:styleId="UTB">
    <w:name w:val="UTB"/>
    <w:uiPriority w:val="99"/>
    <w:rsid w:val="00FB6C70"/>
    <w:pPr>
      <w:spacing w:after="60"/>
      <w:jc w:val="center"/>
    </w:pPr>
    <w:rPr>
      <w:rFonts w:ascii="Arial" w:hAnsi="Arial" w:cs="Arial"/>
      <w:sz w:val="24"/>
      <w:szCs w:val="24"/>
      <w:lang w:eastAsia="en-US"/>
    </w:rPr>
  </w:style>
  <w:style w:type="paragraph" w:customStyle="1" w:styleId="FaME">
    <w:name w:val="FaME"/>
    <w:next w:val="Normal"/>
    <w:uiPriority w:val="99"/>
    <w:rsid w:val="00FB6C70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rsid w:val="00FB6C70"/>
    <w:rPr>
      <w:color w:val="808080"/>
    </w:rPr>
  </w:style>
  <w:style w:type="paragraph" w:customStyle="1" w:styleId="Texttabulka0">
    <w:name w:val="Text_tabulka"/>
    <w:next w:val="Normal"/>
    <w:uiPriority w:val="99"/>
    <w:rsid w:val="00FB6C70"/>
    <w:pPr>
      <w:spacing w:before="60" w:after="60"/>
    </w:pPr>
    <w:rPr>
      <w:rFonts w:ascii="Arial" w:hAnsi="Arial" w:cs="Arial"/>
      <w:lang w:eastAsia="en-US"/>
    </w:rPr>
  </w:style>
  <w:style w:type="paragraph" w:styleId="ListParagraph">
    <w:name w:val="List Paragraph"/>
    <w:basedOn w:val="Normal"/>
    <w:uiPriority w:val="99"/>
    <w:qFormat/>
    <w:rsid w:val="00FB6C7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749</Words>
  <Characters>4421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2012-05-04T07:26:00Z</cp:lastPrinted>
  <dcterms:created xsi:type="dcterms:W3CDTF">2012-05-04T12:19:00Z</dcterms:created>
  <dcterms:modified xsi:type="dcterms:W3CDTF">2012-05-04T12:19:00Z</dcterms:modified>
</cp:coreProperties>
</file>