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31EF1" w:rsidRDefault="00531EF1" w:rsidP="00B9246A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5B0BE4">
        <w:rPr>
          <w:rFonts w:ascii="Times New Roman" w:hAnsi="Times New Roman"/>
          <w:b w:val="0"/>
          <w:sz w:val="24"/>
          <w:szCs w:val="24"/>
        </w:rPr>
        <w:t xml:space="preserve">Petra </w:t>
      </w:r>
      <w:proofErr w:type="spellStart"/>
      <w:r w:rsidR="005B0BE4">
        <w:rPr>
          <w:rFonts w:ascii="Times New Roman" w:hAnsi="Times New Roman"/>
          <w:b w:val="0"/>
          <w:sz w:val="24"/>
          <w:szCs w:val="24"/>
        </w:rPr>
        <w:t>Ostřížková</w:t>
      </w:r>
      <w:proofErr w:type="spellEnd"/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5B0BE4">
        <w:rPr>
          <w:b/>
          <w:sz w:val="24"/>
          <w:szCs w:val="24"/>
        </w:rPr>
        <w:t>Prevence syndromu vyhoření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276177" w:rsidRDefault="005B0BE4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</w:t>
      </w:r>
      <w:r w:rsidR="00BE5036">
        <w:rPr>
          <w:sz w:val="24"/>
          <w:szCs w:val="24"/>
        </w:rPr>
        <w:t xml:space="preserve"> – syndrom vyhoření –</w:t>
      </w:r>
      <w:r>
        <w:rPr>
          <w:sz w:val="24"/>
          <w:szCs w:val="24"/>
        </w:rPr>
        <w:t xml:space="preserve"> je relevantní pro studovaný obor. Zaměření na </w:t>
      </w:r>
      <w:r w:rsidR="00BE5036">
        <w:rPr>
          <w:sz w:val="24"/>
          <w:szCs w:val="24"/>
        </w:rPr>
        <w:t>prevenci a psychologická perspektiva zvolená autorkou jsou v souladu a umožňuje demonstrovat kompetence získávané během studia sociální pedagogiky. Cíl „navrhnout opatření vedoucí k prevenci vzniku syndromu vyhoření“ je realizovatelný.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96245D" w:rsidRDefault="00BE503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odpovídá cíli práce a zvolené celkové metodologii. </w:t>
      </w:r>
      <w:r w:rsidR="00531EF1">
        <w:rPr>
          <w:sz w:val="24"/>
          <w:szCs w:val="24"/>
        </w:rPr>
        <w:t>Autorka kombi</w:t>
      </w:r>
      <w:r>
        <w:rPr>
          <w:sz w:val="24"/>
          <w:szCs w:val="24"/>
        </w:rPr>
        <w:t>nuje recepci odborné literatury s empirickým šetřením.</w:t>
      </w:r>
      <w:r w:rsidR="00531EF1">
        <w:rPr>
          <w:sz w:val="24"/>
          <w:szCs w:val="24"/>
        </w:rPr>
        <w:t xml:space="preserve"> Metodologie empirické části práce je kvantitativní, resp. smíšená. Autorka v ní prokázala znalost základních principů empirického uchopení zkoumané problematiky.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Odborná úr</w:t>
      </w:r>
      <w:r w:rsidR="00531EF1">
        <w:rPr>
          <w:i/>
          <w:sz w:val="24"/>
          <w:szCs w:val="24"/>
        </w:rPr>
        <w:t>o</w:t>
      </w:r>
      <w:r w:rsidRPr="004D40E0">
        <w:rPr>
          <w:i/>
          <w:sz w:val="24"/>
          <w:szCs w:val="24"/>
        </w:rPr>
        <w:t xml:space="preserve">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276177" w:rsidRDefault="00BE503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U autorky došlo, nikoliv z její vůle, těsně před odevzdáním ke změně vedoucího. Tento posudek vedoucího se proto soustředí převážně na metodologické a formální aspekty práce. V teoretické části je text informačně bohatý, i když zůstává výrazně schematický a na samotné hraně žánru závěrečné práce.</w:t>
      </w:r>
      <w:r w:rsidR="00531EF1">
        <w:rPr>
          <w:sz w:val="24"/>
          <w:szCs w:val="24"/>
        </w:rPr>
        <w:t xml:space="preserve"> Zjištění empirického šetření jsou monografická, nicméně mají jistou poznávací hodnotu pro zkoumaný kontext. Celkově má empirická část vyšší odbornou úroveň než teoretická a její závěry (viz s. 75–82) zohledňují získaná data, i když rozhodně nevycházejí pouze z nich (což by si zasloužilo další diskusi).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21CED" w:rsidRDefault="00531EF1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je dobře orientovaná v základní odborné literatuře k tématu, nicméně vykročení za elementární orientaci ji zjevně teprve čeká. Vhodné by bylo zevrubnější seznámení s odbornými periodiky (včetně zahraničních).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DA02B4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 práce velmi dobrá</w:t>
      </w:r>
      <w:r w:rsidR="00880450">
        <w:rPr>
          <w:sz w:val="24"/>
          <w:szCs w:val="24"/>
        </w:rPr>
        <w:t>.</w:t>
      </w:r>
      <w:r w:rsidR="00BE5036">
        <w:rPr>
          <w:sz w:val="24"/>
          <w:szCs w:val="24"/>
        </w:rPr>
        <w:t xml:space="preserve"> Odkazy na zdroje neodpovíd</w:t>
      </w:r>
      <w:r w:rsidR="00531EF1">
        <w:rPr>
          <w:sz w:val="24"/>
          <w:szCs w:val="24"/>
        </w:rPr>
        <w:t>ají</w:t>
      </w:r>
      <w:r w:rsidR="00BE5036">
        <w:rPr>
          <w:sz w:val="24"/>
          <w:szCs w:val="24"/>
        </w:rPr>
        <w:t xml:space="preserve"> běžně užívané normě</w:t>
      </w:r>
      <w:r w:rsidR="00531EF1">
        <w:rPr>
          <w:sz w:val="24"/>
          <w:szCs w:val="24"/>
        </w:rPr>
        <w:t xml:space="preserve"> (viz např. s. 13–14, 16)</w:t>
      </w:r>
      <w:r w:rsidR="00BE5036">
        <w:rPr>
          <w:sz w:val="24"/>
          <w:szCs w:val="24"/>
        </w:rPr>
        <w:t>.</w:t>
      </w:r>
    </w:p>
    <w:p w:rsidR="00880450" w:rsidRDefault="00880450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0D0557" w:rsidRDefault="0096245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531EF1" w:rsidRDefault="00531EF1" w:rsidP="00C05394">
      <w:pPr>
        <w:jc w:val="both"/>
        <w:rPr>
          <w:sz w:val="24"/>
          <w:szCs w:val="24"/>
        </w:rPr>
      </w:pPr>
    </w:p>
    <w:p w:rsidR="00531EF1" w:rsidRDefault="00531EF1" w:rsidP="00C05394">
      <w:pPr>
        <w:jc w:val="both"/>
        <w:rPr>
          <w:sz w:val="24"/>
          <w:szCs w:val="24"/>
        </w:rPr>
      </w:pPr>
    </w:p>
    <w:p w:rsidR="00B9246A" w:rsidRPr="004D40E0" w:rsidRDefault="00195FB3" w:rsidP="00C0539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</w:t>
      </w:r>
      <w:r w:rsidR="00B9246A" w:rsidRPr="004D40E0">
        <w:rPr>
          <w:b w:val="0"/>
          <w:i/>
          <w:szCs w:val="24"/>
        </w:rPr>
        <w:t>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95FB3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</w:t>
      </w:r>
      <w:r w:rsidR="00F675A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95FB3"/>
    <w:rsid w:val="001B4E17"/>
    <w:rsid w:val="001D32B7"/>
    <w:rsid w:val="00216ABC"/>
    <w:rsid w:val="00230143"/>
    <w:rsid w:val="00276177"/>
    <w:rsid w:val="002A6055"/>
    <w:rsid w:val="00305545"/>
    <w:rsid w:val="003113D1"/>
    <w:rsid w:val="0032354B"/>
    <w:rsid w:val="00344BCC"/>
    <w:rsid w:val="00372D9C"/>
    <w:rsid w:val="003734D4"/>
    <w:rsid w:val="00387600"/>
    <w:rsid w:val="003C7BCB"/>
    <w:rsid w:val="003D1F5D"/>
    <w:rsid w:val="003E6BE4"/>
    <w:rsid w:val="003F3F0B"/>
    <w:rsid w:val="004271BE"/>
    <w:rsid w:val="00436292"/>
    <w:rsid w:val="004724C6"/>
    <w:rsid w:val="00474B6E"/>
    <w:rsid w:val="00480C86"/>
    <w:rsid w:val="00487CF2"/>
    <w:rsid w:val="00491DB9"/>
    <w:rsid w:val="00521CED"/>
    <w:rsid w:val="00531EF1"/>
    <w:rsid w:val="005B0BE4"/>
    <w:rsid w:val="005B154B"/>
    <w:rsid w:val="005F3E6F"/>
    <w:rsid w:val="005F67D8"/>
    <w:rsid w:val="00646AEC"/>
    <w:rsid w:val="00675B0B"/>
    <w:rsid w:val="00704A9D"/>
    <w:rsid w:val="007264CB"/>
    <w:rsid w:val="007400C7"/>
    <w:rsid w:val="00754DBF"/>
    <w:rsid w:val="0078646B"/>
    <w:rsid w:val="007A3E11"/>
    <w:rsid w:val="007F0001"/>
    <w:rsid w:val="00831157"/>
    <w:rsid w:val="00874FB5"/>
    <w:rsid w:val="00880450"/>
    <w:rsid w:val="008F2A6D"/>
    <w:rsid w:val="00903971"/>
    <w:rsid w:val="0093176B"/>
    <w:rsid w:val="0096245D"/>
    <w:rsid w:val="009A63A0"/>
    <w:rsid w:val="009C1E0C"/>
    <w:rsid w:val="009C5117"/>
    <w:rsid w:val="00A26E21"/>
    <w:rsid w:val="00A842C2"/>
    <w:rsid w:val="00AB4461"/>
    <w:rsid w:val="00AB4978"/>
    <w:rsid w:val="00AD3AB1"/>
    <w:rsid w:val="00AE74E4"/>
    <w:rsid w:val="00B10097"/>
    <w:rsid w:val="00B243D6"/>
    <w:rsid w:val="00B500FC"/>
    <w:rsid w:val="00B63F1B"/>
    <w:rsid w:val="00B65EE9"/>
    <w:rsid w:val="00B71FB4"/>
    <w:rsid w:val="00B75802"/>
    <w:rsid w:val="00B9246A"/>
    <w:rsid w:val="00BE5036"/>
    <w:rsid w:val="00BE617D"/>
    <w:rsid w:val="00C023EA"/>
    <w:rsid w:val="00C05394"/>
    <w:rsid w:val="00C3422C"/>
    <w:rsid w:val="00C52C83"/>
    <w:rsid w:val="00C62690"/>
    <w:rsid w:val="00CD079B"/>
    <w:rsid w:val="00D5742A"/>
    <w:rsid w:val="00D615DC"/>
    <w:rsid w:val="00DA02B4"/>
    <w:rsid w:val="00DC2E60"/>
    <w:rsid w:val="00DC7C37"/>
    <w:rsid w:val="00DE4676"/>
    <w:rsid w:val="00DE76EB"/>
    <w:rsid w:val="00E074B5"/>
    <w:rsid w:val="00E217BA"/>
    <w:rsid w:val="00E53EB7"/>
    <w:rsid w:val="00E9228B"/>
    <w:rsid w:val="00EA14A9"/>
    <w:rsid w:val="00F04FDE"/>
    <w:rsid w:val="00F13018"/>
    <w:rsid w:val="00F151D1"/>
    <w:rsid w:val="00F16E0B"/>
    <w:rsid w:val="00F448F4"/>
    <w:rsid w:val="00F675A7"/>
    <w:rsid w:val="00F71500"/>
    <w:rsid w:val="00F92EB7"/>
    <w:rsid w:val="00FA545B"/>
    <w:rsid w:val="00FF1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2013-05-28T08:52:00Z</dcterms:created>
  <dcterms:modified xsi:type="dcterms:W3CDTF">2013-05-28T08:52:00Z</dcterms:modified>
</cp:coreProperties>
</file>