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32" w:rsidRPr="007A24FF" w:rsidRDefault="00154D32" w:rsidP="00154D32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diplomové práce – </w:t>
      </w:r>
      <w:r>
        <w:rPr>
          <w:b/>
          <w:sz w:val="28"/>
          <w:szCs w:val="28"/>
        </w:rPr>
        <w:t>teoretická/praktická část*</w:t>
      </w:r>
    </w:p>
    <w:p w:rsidR="00154D32" w:rsidRPr="007A24FF" w:rsidRDefault="00154D32" w:rsidP="00154D32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1834"/>
      </w:tblGrid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C9299C" w:rsidRDefault="00154D32" w:rsidP="006A776E">
            <w:pPr>
              <w:spacing w:after="0"/>
              <w:rPr>
                <w:b/>
                <w:szCs w:val="24"/>
                <w:lang w:val="sk-SK"/>
              </w:rPr>
            </w:pPr>
            <w:proofErr w:type="spellStart"/>
            <w:r>
              <w:rPr>
                <w:b/>
                <w:szCs w:val="24"/>
              </w:rPr>
              <w:t>Ondrej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Bederk</w:t>
            </w:r>
            <w:proofErr w:type="spellEnd"/>
            <w:r>
              <w:rPr>
                <w:b/>
                <w:szCs w:val="24"/>
                <w:lang w:val="sk-SK"/>
              </w:rPr>
              <w:t>a</w:t>
            </w:r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Design oděvu</w:t>
            </w:r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Prezenční                                     </w:t>
            </w:r>
            <w:r w:rsidRPr="00D228C6">
              <w:rPr>
                <w:b/>
                <w:szCs w:val="24"/>
              </w:rPr>
              <w:t>Akad. rok</w:t>
            </w:r>
          </w:p>
        </w:tc>
        <w:tc>
          <w:tcPr>
            <w:tcW w:w="1834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2011/2012</w:t>
            </w:r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„La </w:t>
            </w:r>
            <w:proofErr w:type="spellStart"/>
            <w:r>
              <w:rPr>
                <w:b/>
                <w:szCs w:val="24"/>
              </w:rPr>
              <w:t>Rivière</w:t>
            </w:r>
            <w:proofErr w:type="spellEnd"/>
            <w:r>
              <w:rPr>
                <w:b/>
                <w:szCs w:val="24"/>
              </w:rPr>
              <w:t xml:space="preserve">“ („Řeka“) – Oděvní kolekce inspirovaná tvorbou symbolistického malíře </w:t>
            </w:r>
            <w:proofErr w:type="spellStart"/>
            <w:r>
              <w:rPr>
                <w:b/>
                <w:szCs w:val="24"/>
              </w:rPr>
              <w:t>Puvis</w:t>
            </w:r>
            <w:proofErr w:type="spellEnd"/>
            <w:r>
              <w:rPr>
                <w:b/>
                <w:szCs w:val="24"/>
              </w:rPr>
              <w:t xml:space="preserve"> de </w:t>
            </w:r>
            <w:proofErr w:type="spellStart"/>
            <w:r>
              <w:rPr>
                <w:b/>
                <w:szCs w:val="24"/>
              </w:rPr>
              <w:t>Chavannes</w:t>
            </w:r>
            <w:proofErr w:type="spellEnd"/>
          </w:p>
        </w:tc>
      </w:tr>
      <w:tr w:rsidR="00154D32" w:rsidRPr="00D228C6" w:rsidTr="006A776E">
        <w:trPr>
          <w:trHeight w:val="284"/>
        </w:trPr>
        <w:tc>
          <w:tcPr>
            <w:tcW w:w="2988" w:type="dxa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154D32" w:rsidRPr="00D228C6" w:rsidRDefault="00154D32" w:rsidP="006A776E">
            <w:pPr>
              <w:spacing w:after="0"/>
              <w:rPr>
                <w:b/>
                <w:szCs w:val="24"/>
              </w:rPr>
            </w:pPr>
            <w:r w:rsidRPr="00DC4E0B">
              <w:rPr>
                <w:b/>
                <w:szCs w:val="24"/>
              </w:rPr>
              <w:t xml:space="preserve">Doc. Krotký Svatoslav, </w:t>
            </w:r>
            <w:proofErr w:type="spellStart"/>
            <w:r w:rsidRPr="00DC4E0B">
              <w:rPr>
                <w:b/>
                <w:szCs w:val="24"/>
              </w:rPr>
              <w:t>ak.mal</w:t>
            </w:r>
            <w:proofErr w:type="spellEnd"/>
            <w:r w:rsidRPr="00DC4E0B">
              <w:rPr>
                <w:b/>
                <w:szCs w:val="24"/>
              </w:rPr>
              <w:t>.</w:t>
            </w:r>
          </w:p>
        </w:tc>
      </w:tr>
    </w:tbl>
    <w:p w:rsidR="00154D32" w:rsidRPr="000A7C26" w:rsidRDefault="00154D32" w:rsidP="00154D32">
      <w:pPr>
        <w:jc w:val="both"/>
        <w:rPr>
          <w:b/>
          <w:szCs w:val="24"/>
        </w:rPr>
      </w:pPr>
    </w:p>
    <w:p w:rsidR="00154D32" w:rsidRPr="000A7C26" w:rsidRDefault="00154D32" w:rsidP="00154D32">
      <w:pPr>
        <w:spacing w:after="0"/>
        <w:jc w:val="both"/>
        <w:rPr>
          <w:szCs w:val="24"/>
        </w:rPr>
      </w:pPr>
    </w:p>
    <w:p w:rsidR="00154D32" w:rsidRPr="000A7C26" w:rsidRDefault="00154D32" w:rsidP="00154D32">
      <w:pPr>
        <w:spacing w:after="0"/>
        <w:jc w:val="both"/>
        <w:rPr>
          <w:szCs w:val="24"/>
        </w:rPr>
      </w:pPr>
    </w:p>
    <w:p w:rsidR="00154D32" w:rsidRPr="000A7C26" w:rsidRDefault="00154D32" w:rsidP="00154D32">
      <w:pPr>
        <w:spacing w:after="0"/>
        <w:jc w:val="both"/>
        <w:rPr>
          <w:szCs w:val="24"/>
        </w:rPr>
      </w:pPr>
    </w:p>
    <w:p w:rsidR="00154D32" w:rsidRPr="003809AB" w:rsidRDefault="00154D32" w:rsidP="00154D32">
      <w:pPr>
        <w:spacing w:after="0"/>
        <w:jc w:val="both"/>
        <w:rPr>
          <w:sz w:val="28"/>
          <w:szCs w:val="28"/>
        </w:rPr>
      </w:pPr>
      <w:r w:rsidRPr="003809AB">
        <w:rPr>
          <w:sz w:val="28"/>
          <w:szCs w:val="28"/>
        </w:rPr>
        <w:t xml:space="preserve">Posouzení diplomové práce: </w:t>
      </w:r>
    </w:p>
    <w:p w:rsidR="00154D32" w:rsidRPr="003809AB" w:rsidRDefault="00154D32" w:rsidP="00154D32">
      <w:pPr>
        <w:spacing w:after="0"/>
        <w:jc w:val="both"/>
        <w:rPr>
          <w:sz w:val="28"/>
          <w:szCs w:val="28"/>
        </w:rPr>
      </w:pPr>
    </w:p>
    <w:p w:rsidR="00154D32" w:rsidRPr="003809AB" w:rsidRDefault="00154D32" w:rsidP="00154D32">
      <w:pPr>
        <w:spacing w:after="0"/>
        <w:jc w:val="both"/>
        <w:rPr>
          <w:sz w:val="28"/>
          <w:szCs w:val="28"/>
        </w:rPr>
      </w:pPr>
      <w:r w:rsidRPr="003809AB">
        <w:rPr>
          <w:sz w:val="28"/>
          <w:szCs w:val="28"/>
        </w:rPr>
        <w:t xml:space="preserve">Předložená diplomová práce je zaměřena na vytvoření oděvní kolekce inspirovanou tvorbou symbolistického malíře </w:t>
      </w:r>
      <w:proofErr w:type="spellStart"/>
      <w:r w:rsidRPr="003809AB">
        <w:rPr>
          <w:sz w:val="28"/>
          <w:szCs w:val="28"/>
        </w:rPr>
        <w:t>Puivis</w:t>
      </w:r>
      <w:proofErr w:type="spellEnd"/>
      <w:r w:rsidRPr="003809AB">
        <w:rPr>
          <w:sz w:val="28"/>
          <w:szCs w:val="28"/>
        </w:rPr>
        <w:t xml:space="preserve"> de </w:t>
      </w:r>
      <w:proofErr w:type="spellStart"/>
      <w:r w:rsidRPr="003809AB">
        <w:rPr>
          <w:sz w:val="28"/>
          <w:szCs w:val="28"/>
        </w:rPr>
        <w:t>Chavannes</w:t>
      </w:r>
      <w:proofErr w:type="spellEnd"/>
      <w:r w:rsidRPr="003809AB">
        <w:rPr>
          <w:sz w:val="28"/>
          <w:szCs w:val="28"/>
        </w:rPr>
        <w:t>. V úvodní  teoretické části práce se diplomant věnuje rozboru výtvarného umění na konci 19.století. Symbolistické hnutí,</w:t>
      </w:r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>které popisuje,</w:t>
      </w:r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>odráží situaci intelektuálního skepticismu vyvěrajícímu z rozčarování z vědeckého pokroku. Řešení nachází v příklonu k idealismu,</w:t>
      </w:r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>k vytvoření harmonického uměleckého díla.</w:t>
      </w:r>
    </w:p>
    <w:p w:rsidR="00154D32" w:rsidRDefault="00154D32" w:rsidP="00154D32">
      <w:pPr>
        <w:spacing w:after="0"/>
        <w:jc w:val="both"/>
        <w:rPr>
          <w:sz w:val="28"/>
          <w:szCs w:val="28"/>
        </w:rPr>
      </w:pPr>
      <w:proofErr w:type="spellStart"/>
      <w:r w:rsidRPr="003809AB">
        <w:rPr>
          <w:sz w:val="28"/>
          <w:szCs w:val="28"/>
        </w:rPr>
        <w:t>Pierre</w:t>
      </w:r>
      <w:proofErr w:type="spellEnd"/>
      <w:r w:rsidRPr="003809AB">
        <w:rPr>
          <w:sz w:val="28"/>
          <w:szCs w:val="28"/>
        </w:rPr>
        <w:t xml:space="preserve"> </w:t>
      </w:r>
      <w:proofErr w:type="spellStart"/>
      <w:r w:rsidRPr="003809AB">
        <w:rPr>
          <w:sz w:val="28"/>
          <w:szCs w:val="28"/>
        </w:rPr>
        <w:t>Puvis</w:t>
      </w:r>
      <w:proofErr w:type="spellEnd"/>
      <w:r w:rsidRPr="003809AB">
        <w:rPr>
          <w:sz w:val="28"/>
          <w:szCs w:val="28"/>
        </w:rPr>
        <w:t xml:space="preserve"> de </w:t>
      </w:r>
      <w:proofErr w:type="spellStart"/>
      <w:r w:rsidRPr="003809AB">
        <w:rPr>
          <w:sz w:val="28"/>
          <w:szCs w:val="28"/>
        </w:rPr>
        <w:t>Chavannes</w:t>
      </w:r>
      <w:proofErr w:type="spellEnd"/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 xml:space="preserve">jehož obraz „La </w:t>
      </w:r>
      <w:proofErr w:type="spellStart"/>
      <w:r w:rsidRPr="003809AB">
        <w:rPr>
          <w:sz w:val="28"/>
          <w:szCs w:val="28"/>
        </w:rPr>
        <w:t>Riviére</w:t>
      </w:r>
      <w:proofErr w:type="spellEnd"/>
      <w:r w:rsidRPr="003809AB">
        <w:rPr>
          <w:sz w:val="28"/>
          <w:szCs w:val="28"/>
        </w:rPr>
        <w:t>“ je bezprostředním inspiračním podmětem k ideové koncepci návrhů oděvní kolekce, je jedním z čelních představitelů tohoto směru. Klidná jistota kompozice reprezentující základní ideje smyslu života,</w:t>
      </w:r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>ženský svět rodinné pohody a mužský protipól organizované práce je vyjádřena v kompozičním schématu figurální kompozice V proporčních vztazích</w:t>
      </w:r>
      <w:r>
        <w:rPr>
          <w:sz w:val="28"/>
          <w:szCs w:val="28"/>
        </w:rPr>
        <w:t xml:space="preserve"> a</w:t>
      </w:r>
      <w:r w:rsidRPr="003809AB">
        <w:rPr>
          <w:sz w:val="28"/>
          <w:szCs w:val="28"/>
        </w:rPr>
        <w:t xml:space="preserve"> rozvržení jednotlivých figur je možno vystopovat  </w:t>
      </w:r>
      <w:proofErr w:type="spellStart"/>
      <w:r w:rsidRPr="003809AB">
        <w:rPr>
          <w:sz w:val="28"/>
          <w:szCs w:val="28"/>
        </w:rPr>
        <w:t>zlatořezové</w:t>
      </w:r>
      <w:proofErr w:type="spellEnd"/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 xml:space="preserve"> vztahy.</w:t>
      </w:r>
      <w:r>
        <w:rPr>
          <w:sz w:val="28"/>
          <w:szCs w:val="28"/>
        </w:rPr>
        <w:t xml:space="preserve"> </w:t>
      </w:r>
      <w:r w:rsidRPr="003809AB">
        <w:rPr>
          <w:sz w:val="28"/>
          <w:szCs w:val="28"/>
        </w:rPr>
        <w:t>Kompozice působí klidným dojmem zastaveného pohybu</w:t>
      </w:r>
      <w:r>
        <w:rPr>
          <w:sz w:val="28"/>
          <w:szCs w:val="28"/>
        </w:rPr>
        <w:t>, řeka protínající diagonálně obrazovou plochu do levého spodního rohu oblasti symbolického archetypu země</w:t>
      </w:r>
      <w:r w:rsidRPr="003809AB">
        <w:rPr>
          <w:sz w:val="28"/>
          <w:szCs w:val="28"/>
        </w:rPr>
        <w:t xml:space="preserve"> </w:t>
      </w:r>
      <w:r>
        <w:rPr>
          <w:sz w:val="28"/>
          <w:szCs w:val="28"/>
        </w:rPr>
        <w:t>– mateřský kvadrant, je vyjádřením neměnného klidného pohybu.</w:t>
      </w:r>
      <w:r w:rsidRPr="003809AB">
        <w:rPr>
          <w:sz w:val="28"/>
          <w:szCs w:val="28"/>
        </w:rPr>
        <w:t xml:space="preserve"> </w:t>
      </w:r>
      <w:r>
        <w:rPr>
          <w:sz w:val="28"/>
          <w:szCs w:val="28"/>
        </w:rPr>
        <w:t>Přesto se v obrazu projevuje jistý prvek neklidu v náznaku pohybu v listový, pláštěnce a směřování loďky. Je tím naznačena lidská činorodost oproti klidnému tuku času.</w:t>
      </w: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  <w:r w:rsidRPr="00E068D2">
        <w:rPr>
          <w:sz w:val="28"/>
          <w:szCs w:val="28"/>
          <w:lang w:val="pl-PL"/>
        </w:rPr>
        <w:t>Směřování výtvarného umění</w:t>
      </w:r>
      <w:r>
        <w:rPr>
          <w:sz w:val="28"/>
          <w:szCs w:val="28"/>
          <w:lang w:val="pl-PL"/>
        </w:rPr>
        <w:t>,</w:t>
      </w:r>
      <w:r w:rsidRPr="00E068D2">
        <w:rPr>
          <w:sz w:val="28"/>
          <w:szCs w:val="28"/>
          <w:lang w:val="pl-PL"/>
        </w:rPr>
        <w:t xml:space="preserve"> jeho stylových hnutí se </w:t>
      </w:r>
      <w:r>
        <w:rPr>
          <w:sz w:val="28"/>
          <w:szCs w:val="28"/>
          <w:lang w:val="pl-PL"/>
        </w:rPr>
        <w:t xml:space="preserve">mnohdy </w:t>
      </w:r>
      <w:r w:rsidRPr="00E068D2">
        <w:rPr>
          <w:sz w:val="28"/>
          <w:szCs w:val="28"/>
          <w:lang w:val="pl-PL"/>
        </w:rPr>
        <w:t>stávají inspirací</w:t>
      </w:r>
      <w:r>
        <w:rPr>
          <w:sz w:val="28"/>
          <w:szCs w:val="28"/>
          <w:lang w:val="pl-PL"/>
        </w:rPr>
        <w:t xml:space="preserve"> pro módní tvorbu. V předložené práci jsou uvedeny příklady oděvních tvůrců jejichž kolekce byly takto inspirovány.Jejich výčet je vyčrpávající a zasahuje až do posledních konceptuálních tendencí příkladem je práce Hussiena Chalayana.</w:t>
      </w: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Z uvedených podkladů prezentovaných v teoretické části vychází ideová koncepce navržené a realizované oděvní kolekce. Je podpořena příklady oděvních tvůrců inspirovaných výtvarnými směry a opírá se studium díla P.de Chavannes o obraz „La Riviére”. Ta je založena na volném aranžování textilie na figurině pro dosažení volného splyvání,toku textilie.Volně aranžovaná draperie všech sedmi navrhovaných modelů a vyniká nejvíce u modelů </w:t>
      </w:r>
      <w:r>
        <w:rPr>
          <w:sz w:val="28"/>
          <w:szCs w:val="28"/>
          <w:lang w:val="pl-PL"/>
        </w:rPr>
        <w:lastRenderedPageBreak/>
        <w:t>č.1,3,5,6,7.U modelu č.2princip vodního plynutí nejméně patrný.Návrhy modelu č.6 jsou předloženy ve dvou variantách,přičemž návrh A navozuje představu celých šatů, kdežto technický nákres představuje oděvní komplet.Návrh B postrádá technický nákres. Barevnost cele kolekce je jemná a nevtíravá a vhodně vyjadřuje myšlenku klidného plynutí vodní hladiny.V závěru práce autor podotýká, že kvalitnější materiály by zvýšily kvalitu oděvů a dále uvažuje o barevnosti v odstínech černé až k bílé.Samostaná černá by zřejmě omezila původní myšlenku kolekce, myšlenku  plynutí vodního proudu.</w:t>
      </w: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Předložená diplomová práce je přez drobné formální nedostatky kvalitně zpracovaná,plně odpovídá zdání a je přínosem v rozvoji oděvní kultury. </w:t>
      </w: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Diplonovou práci doporučuji k obhajobě </w:t>
      </w: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Default="00154D32" w:rsidP="00154D32">
      <w:pPr>
        <w:spacing w:after="0"/>
        <w:jc w:val="both"/>
        <w:rPr>
          <w:sz w:val="28"/>
          <w:szCs w:val="28"/>
          <w:lang w:val="pl-PL"/>
        </w:rPr>
      </w:pPr>
    </w:p>
    <w:p w:rsidR="00154D32" w:rsidRPr="007A24FF" w:rsidRDefault="00154D32" w:rsidP="00154D32">
      <w:pPr>
        <w:spacing w:after="0"/>
        <w:jc w:val="both"/>
        <w:rPr>
          <w:szCs w:val="24"/>
          <w:lang w:val="pl-PL"/>
        </w:rPr>
      </w:pPr>
      <w:r>
        <w:rPr>
          <w:sz w:val="28"/>
          <w:szCs w:val="28"/>
          <w:lang w:val="pl-PL"/>
        </w:rPr>
        <w:t>Náv</w:t>
      </w:r>
      <w:r w:rsidRPr="004B4FD5">
        <w:rPr>
          <w:sz w:val="28"/>
          <w:szCs w:val="28"/>
          <w:lang w:val="pl-PL"/>
        </w:rPr>
        <w:t>rh klasifikace</w:t>
      </w:r>
      <w:r w:rsidRPr="007A24FF">
        <w:rPr>
          <w:szCs w:val="24"/>
          <w:lang w:val="pl-PL"/>
        </w:rPr>
        <w:t xml:space="preserve">  </w:t>
      </w:r>
      <w:r w:rsidRPr="007A24FF">
        <w:rPr>
          <w:szCs w:val="24"/>
          <w:lang w:val="pl-PL"/>
        </w:rPr>
        <w:tab/>
        <w:t>.......</w:t>
      </w:r>
      <w:r w:rsidRPr="004B4FD5">
        <w:rPr>
          <w:sz w:val="28"/>
          <w:szCs w:val="28"/>
          <w:lang w:val="pl-PL"/>
        </w:rPr>
        <w:t>A -výborně</w:t>
      </w:r>
      <w:r w:rsidRPr="007A24FF">
        <w:rPr>
          <w:szCs w:val="24"/>
          <w:lang w:val="pl-PL"/>
        </w:rPr>
        <w:t>....................................................</w:t>
      </w:r>
    </w:p>
    <w:p w:rsidR="00154D32" w:rsidRPr="007A24FF" w:rsidRDefault="00154D32" w:rsidP="00154D32">
      <w:pPr>
        <w:spacing w:after="0"/>
        <w:jc w:val="both"/>
        <w:rPr>
          <w:szCs w:val="24"/>
          <w:lang w:val="pl-PL"/>
        </w:rPr>
      </w:pPr>
    </w:p>
    <w:p w:rsidR="00154D32" w:rsidRPr="007A24FF" w:rsidRDefault="00154D32" w:rsidP="00154D32">
      <w:pPr>
        <w:spacing w:after="0"/>
        <w:jc w:val="both"/>
        <w:rPr>
          <w:szCs w:val="24"/>
          <w:lang w:val="pl-PL"/>
        </w:rPr>
      </w:pPr>
    </w:p>
    <w:p w:rsidR="00154D32" w:rsidRPr="004B4FD5" w:rsidRDefault="00154D32" w:rsidP="00154D32">
      <w:pPr>
        <w:spacing w:after="0"/>
        <w:jc w:val="both"/>
        <w:rPr>
          <w:sz w:val="28"/>
          <w:szCs w:val="28"/>
          <w:lang w:val="pl-PL"/>
        </w:rPr>
      </w:pPr>
      <w:r w:rsidRPr="004B4FD5">
        <w:rPr>
          <w:sz w:val="28"/>
          <w:szCs w:val="28"/>
          <w:lang w:val="pl-PL"/>
        </w:rPr>
        <w:t>V(e) ...Liberci...................................   dne ......30.5..2012................................</w:t>
      </w:r>
    </w:p>
    <w:p w:rsidR="00154D32" w:rsidRPr="007A24FF" w:rsidRDefault="00154D32" w:rsidP="00154D32">
      <w:pPr>
        <w:spacing w:after="0"/>
        <w:jc w:val="both"/>
        <w:rPr>
          <w:szCs w:val="24"/>
          <w:lang w:val="pl-PL"/>
        </w:rPr>
      </w:pPr>
    </w:p>
    <w:p w:rsidR="00154D32" w:rsidRPr="007A24FF" w:rsidRDefault="00154D32" w:rsidP="00154D32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:rsidR="00154D32" w:rsidRPr="007A24FF" w:rsidRDefault="00154D32" w:rsidP="00154D32">
      <w:pPr>
        <w:spacing w:after="0"/>
        <w:jc w:val="both"/>
        <w:rPr>
          <w:szCs w:val="24"/>
        </w:rPr>
      </w:pPr>
    </w:p>
    <w:p w:rsidR="00154D32" w:rsidRPr="007A24FF" w:rsidRDefault="00154D32" w:rsidP="00154D32">
      <w:pPr>
        <w:spacing w:after="0"/>
        <w:jc w:val="both"/>
        <w:rPr>
          <w:szCs w:val="24"/>
        </w:rPr>
      </w:pPr>
    </w:p>
    <w:p w:rsidR="00154D32" w:rsidRPr="007A24FF" w:rsidRDefault="00154D32" w:rsidP="00154D32">
      <w:pPr>
        <w:spacing w:after="0"/>
        <w:jc w:val="both"/>
        <w:rPr>
          <w:szCs w:val="24"/>
        </w:rPr>
      </w:pPr>
    </w:p>
    <w:p w:rsidR="00154D32" w:rsidRPr="007A24FF" w:rsidRDefault="00154D32" w:rsidP="00154D32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:rsidR="00154D32" w:rsidRPr="007A24FF" w:rsidRDefault="00154D32" w:rsidP="00154D32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01"/>
        <w:gridCol w:w="1601"/>
        <w:gridCol w:w="1602"/>
        <w:gridCol w:w="1602"/>
        <w:gridCol w:w="1602"/>
        <w:gridCol w:w="1602"/>
      </w:tblGrid>
      <w:tr w:rsidR="00154D32" w:rsidRPr="00952BAD" w:rsidTr="006A776E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18" w:type="dxa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C - dobře</w:t>
            </w:r>
          </w:p>
        </w:tc>
        <w:tc>
          <w:tcPr>
            <w:tcW w:w="1418" w:type="dxa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shd w:val="clear" w:color="auto" w:fill="auto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shd w:val="clear" w:color="auto" w:fill="auto"/>
          </w:tcPr>
          <w:p w:rsidR="00154D32" w:rsidRPr="00952BAD" w:rsidRDefault="00154D32" w:rsidP="006A776E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:rsidR="00154D32" w:rsidRDefault="00154D32" w:rsidP="00154D32">
      <w:pPr>
        <w:spacing w:after="0"/>
        <w:jc w:val="both"/>
      </w:pPr>
    </w:p>
    <w:p w:rsidR="00154D32" w:rsidRDefault="00154D32" w:rsidP="00154D32">
      <w:pPr>
        <w:spacing w:after="0"/>
        <w:jc w:val="both"/>
        <w:rPr>
          <w:szCs w:val="24"/>
        </w:rPr>
      </w:pPr>
    </w:p>
    <w:p w:rsidR="00662267" w:rsidRDefault="00662267"/>
    <w:sectPr w:rsidR="00662267" w:rsidSect="00662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D32"/>
    <w:rsid w:val="00154D32"/>
    <w:rsid w:val="00662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D32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Krotky</dc:creator>
  <cp:lastModifiedBy>Krotky</cp:lastModifiedBy>
  <cp:revision>1</cp:revision>
  <dcterms:created xsi:type="dcterms:W3CDTF">2012-05-30T04:57:00Z</dcterms:created>
  <dcterms:modified xsi:type="dcterms:W3CDTF">2012-05-30T04:58:00Z</dcterms:modified>
</cp:coreProperties>
</file>