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84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</w:t>
      </w:r>
      <w:r w:rsidR="00C06A82"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</w:t>
      </w:r>
      <w:r w:rsidR="00111514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</w:p>
    <w:p w:rsidR="00111514" w:rsidRPr="00111514" w:rsidRDefault="00111514" w:rsidP="005B1100">
      <w:pPr>
        <w:jc w:val="center"/>
      </w:pPr>
      <w:r w:rsidRPr="00111514">
        <w:t>(</w:t>
      </w:r>
      <w:r w:rsidR="00561F32">
        <w:t>rešeršní</w:t>
      </w:r>
      <w:r w:rsidRPr="00111514">
        <w:t xml:space="preserve"> práce)</w:t>
      </w:r>
    </w:p>
    <w:p w:rsidR="005B1100" w:rsidRDefault="005B1100"/>
    <w:p w:rsidR="00F21A29" w:rsidRDefault="00F21A29" w:rsidP="00F21A29">
      <w:r>
        <w:t xml:space="preserve">Jméno studenta: </w:t>
      </w:r>
      <w:r w:rsidR="00E12B5F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E12B5F">
        <w:fldChar w:fldCharType="separate"/>
      </w:r>
      <w:r w:rsidR="004C146C">
        <w:t>Ludmila Vaňharová</w:t>
      </w:r>
      <w:r w:rsidR="00E12B5F">
        <w:fldChar w:fldCharType="end"/>
      </w:r>
      <w:bookmarkEnd w:id="0"/>
    </w:p>
    <w:p w:rsidR="00F21A29" w:rsidRDefault="00F21A29" w:rsidP="00F21A29">
      <w:r>
        <w:t xml:space="preserve">Studijní program: </w:t>
      </w:r>
      <w:r w:rsidR="00E12B5F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 w:rsidR="00E12B5F">
        <w:fldChar w:fldCharType="separate"/>
      </w:r>
      <w:r w:rsidR="004C286B">
        <w:t>Chemie a technologie materiálů</w:t>
      </w:r>
      <w:r w:rsidR="00E12B5F">
        <w:fldChar w:fldCharType="end"/>
      </w:r>
      <w:bookmarkEnd w:id="1"/>
    </w:p>
    <w:p w:rsidR="00F21A29" w:rsidRDefault="00F21A29" w:rsidP="00F21A29">
      <w:r>
        <w:t xml:space="preserve">Studijní obor: </w:t>
      </w:r>
      <w:r w:rsidR="00E12B5F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 w:rsidR="00E12B5F">
        <w:fldChar w:fldCharType="separate"/>
      </w:r>
      <w:r w:rsidR="004C286B">
        <w:t>Inženýrství ochrany životního prostředí</w:t>
      </w:r>
      <w:r w:rsidR="00E12B5F">
        <w:fldChar w:fldCharType="end"/>
      </w:r>
      <w:bookmarkEnd w:id="2"/>
    </w:p>
    <w:p w:rsidR="00F21A29" w:rsidRDefault="00F21A29" w:rsidP="00F21A29">
      <w:r>
        <w:t xml:space="preserve">Zaměření (pokud se obor dále dělí): </w:t>
      </w:r>
      <w:r w:rsidR="00E12B5F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 w:rsidR="00E12B5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E12B5F">
        <w:fldChar w:fldCharType="end"/>
      </w:r>
      <w:bookmarkEnd w:id="3"/>
    </w:p>
    <w:p w:rsidR="00F21A29" w:rsidRDefault="00F21A29" w:rsidP="00F21A29">
      <w:r>
        <w:t xml:space="preserve">Ústav: </w:t>
      </w:r>
      <w:r w:rsidR="00E12B5F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instrText xml:space="preserve"> FORMTEXT </w:instrText>
      </w:r>
      <w:r w:rsidR="00E12B5F">
        <w:fldChar w:fldCharType="separate"/>
      </w:r>
      <w:r w:rsidR="004C286B">
        <w:t>i</w:t>
      </w:r>
      <w:r w:rsidR="004C286B" w:rsidRPr="004C286B">
        <w:t>nženýrství ochrany životního prostředí</w:t>
      </w:r>
      <w:r w:rsidR="00E12B5F">
        <w:fldChar w:fldCharType="end"/>
      </w:r>
      <w:bookmarkEnd w:id="4"/>
    </w:p>
    <w:p w:rsidR="00F21A29" w:rsidRDefault="00F21A29" w:rsidP="00F21A29">
      <w:r>
        <w:t xml:space="preserve">Vedoucí bakalářské práce: </w:t>
      </w:r>
      <w:r w:rsidR="00E12B5F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instrText xml:space="preserve"> FORMTEXT </w:instrText>
      </w:r>
      <w:r w:rsidR="00E12B5F">
        <w:fldChar w:fldCharType="separate"/>
      </w:r>
      <w:r w:rsidR="004C146C">
        <w:t>Ing. Lucie Vydrová, Ph.D.</w:t>
      </w:r>
      <w:r w:rsidR="00E12B5F">
        <w:fldChar w:fldCharType="end"/>
      </w:r>
      <w:bookmarkEnd w:id="5"/>
    </w:p>
    <w:p w:rsidR="00F21A29" w:rsidRDefault="00F21A29" w:rsidP="00F21A29">
      <w:r>
        <w:t xml:space="preserve">Oponent bakalářké práce: </w:t>
      </w:r>
      <w:r w:rsidR="00E12B5F"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>
        <w:instrText xml:space="preserve"> FORMTEXT </w:instrText>
      </w:r>
      <w:r w:rsidR="00E12B5F">
        <w:fldChar w:fldCharType="separate"/>
      </w:r>
      <w:r w:rsidR="004C146C">
        <w:t>Mgr. Petra Jančová</w:t>
      </w:r>
      <w:r w:rsidR="00773E7A">
        <w:t>, Ph.D.</w:t>
      </w:r>
      <w:r w:rsidR="00E12B5F">
        <w:fldChar w:fldCharType="end"/>
      </w:r>
      <w:bookmarkEnd w:id="6"/>
    </w:p>
    <w:p w:rsidR="00F21A29" w:rsidRDefault="00F21A29" w:rsidP="00F21A29">
      <w:r>
        <w:t xml:space="preserve">Akademický rok: </w:t>
      </w:r>
      <w:r w:rsidR="00E12B5F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 w:rsidR="00E12B5F">
        <w:fldChar w:fldCharType="separate"/>
      </w:r>
      <w:r w:rsidR="004C286B">
        <w:t>201</w:t>
      </w:r>
      <w:r w:rsidR="004C146C">
        <w:t>2</w:t>
      </w:r>
      <w:r w:rsidR="004C286B">
        <w:t>/201</w:t>
      </w:r>
      <w:r w:rsidR="004C146C">
        <w:t>3</w:t>
      </w:r>
      <w:r w:rsidR="00E12B5F">
        <w:fldChar w:fldCharType="end"/>
      </w:r>
      <w:bookmarkEnd w:id="7"/>
    </w:p>
    <w:p w:rsidR="00F450B7" w:rsidRDefault="00F450B7"/>
    <w:tbl>
      <w:tblPr>
        <w:tblW w:w="0" w:type="auto"/>
        <w:tblLook w:val="01E0"/>
      </w:tblPr>
      <w:tblGrid>
        <w:gridCol w:w="9212"/>
      </w:tblGrid>
      <w:tr w:rsidR="00C64195" w:rsidTr="00B37692">
        <w:tc>
          <w:tcPr>
            <w:tcW w:w="9212" w:type="dxa"/>
          </w:tcPr>
          <w:p w:rsidR="00C64195" w:rsidRPr="00B37692" w:rsidRDefault="00C64195" w:rsidP="00F450B7">
            <w:pPr>
              <w:rPr>
                <w:b/>
              </w:rPr>
            </w:pPr>
            <w:r w:rsidRPr="00B37692">
              <w:rPr>
                <w:b/>
              </w:rPr>
              <w:t xml:space="preserve">Název </w:t>
            </w:r>
            <w:r w:rsidR="00111514" w:rsidRPr="00B37692">
              <w:rPr>
                <w:b/>
              </w:rPr>
              <w:t>bakalářské</w:t>
            </w:r>
            <w:r w:rsidRPr="00B37692">
              <w:rPr>
                <w:b/>
              </w:rPr>
              <w:t xml:space="preserve"> práce:</w:t>
            </w:r>
          </w:p>
        </w:tc>
      </w:tr>
      <w:tr w:rsidR="00C64195" w:rsidTr="00B37692">
        <w:trPr>
          <w:trHeight w:val="1134"/>
        </w:trPr>
        <w:tc>
          <w:tcPr>
            <w:tcW w:w="9212" w:type="dxa"/>
          </w:tcPr>
          <w:p w:rsidR="00C64195" w:rsidRDefault="00E12B5F" w:rsidP="00A00F2E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F21A29">
              <w:instrText xml:space="preserve"> FORMTEXT </w:instrText>
            </w:r>
            <w:r>
              <w:fldChar w:fldCharType="separate"/>
            </w:r>
            <w:r w:rsidR="00A00F2E">
              <w:t>Sledování průniku pesticidů do složek životního prostředí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6A5CCB">
        <w:t>bakalářské</w:t>
      </w:r>
      <w:r>
        <w:t xml:space="preserve"> práce s využitím klasifikační stupnice ECTS:</w:t>
      </w:r>
    </w:p>
    <w:p w:rsidR="00F450B7" w:rsidRDefault="00F450B7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F450B7" w:rsidRPr="00B37692" w:rsidTr="00B37692">
        <w:tc>
          <w:tcPr>
            <w:tcW w:w="468" w:type="dxa"/>
          </w:tcPr>
          <w:p w:rsidR="00F450B7" w:rsidRPr="00B37692" w:rsidRDefault="00F450B7" w:rsidP="00B37692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B37692" w:rsidRDefault="00F450B7">
            <w:pPr>
              <w:rPr>
                <w:b/>
              </w:rPr>
            </w:pPr>
            <w:r w:rsidRPr="00B37692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B37692" w:rsidRDefault="00F450B7">
            <w:pPr>
              <w:rPr>
                <w:b/>
              </w:rPr>
            </w:pPr>
            <w:r w:rsidRPr="00B37692">
              <w:rPr>
                <w:b/>
              </w:rPr>
              <w:t>Hodnocení dle ECTS</w:t>
            </w:r>
          </w:p>
        </w:tc>
      </w:tr>
      <w:tr w:rsidR="00727EB6" w:rsidTr="00B37692">
        <w:tc>
          <w:tcPr>
            <w:tcW w:w="468" w:type="dxa"/>
          </w:tcPr>
          <w:p w:rsidR="00727EB6" w:rsidRDefault="00727EB6" w:rsidP="00B37692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727EB6" w:rsidRDefault="00727EB6" w:rsidP="00727EB6">
            <w:r>
              <w:t xml:space="preserve">Splnění zadání </w:t>
            </w:r>
            <w:r w:rsidR="00111514">
              <w:t>bakalářské</w:t>
            </w:r>
            <w:r>
              <w:t xml:space="preserve"> práce</w:t>
            </w:r>
          </w:p>
        </w:tc>
        <w:tc>
          <w:tcPr>
            <w:tcW w:w="2520" w:type="dxa"/>
          </w:tcPr>
          <w:p w:rsidR="00727EB6" w:rsidRPr="00B37692" w:rsidRDefault="00E12B5F" w:rsidP="00B37692">
            <w:pPr>
              <w:jc w:val="center"/>
              <w:rPr>
                <w:b/>
              </w:rPr>
            </w:pPr>
            <w:r w:rsidRPr="00B37692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727EB6" w:rsidRPr="00B37692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B37692">
              <w:rPr>
                <w:b/>
              </w:rPr>
              <w:fldChar w:fldCharType="end"/>
            </w:r>
            <w:bookmarkEnd w:id="9"/>
          </w:p>
        </w:tc>
      </w:tr>
      <w:tr w:rsidR="00727EB6" w:rsidTr="00B37692">
        <w:tc>
          <w:tcPr>
            <w:tcW w:w="468" w:type="dxa"/>
          </w:tcPr>
          <w:p w:rsidR="00727EB6" w:rsidRDefault="00727EB6" w:rsidP="00B37692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727EB6" w:rsidRDefault="00E12B5F" w:rsidP="00B37692">
            <w:pPr>
              <w:jc w:val="center"/>
            </w:pPr>
            <w:r w:rsidRPr="00B37692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3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B37692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B37692">
              <w:rPr>
                <w:b/>
              </w:rPr>
              <w:fldChar w:fldCharType="end"/>
            </w:r>
          </w:p>
        </w:tc>
      </w:tr>
      <w:tr w:rsidR="00727EB6" w:rsidTr="00B37692">
        <w:tc>
          <w:tcPr>
            <w:tcW w:w="468" w:type="dxa"/>
          </w:tcPr>
          <w:p w:rsidR="00727EB6" w:rsidRDefault="00727EB6" w:rsidP="00B37692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727EB6" w:rsidRDefault="00727EB6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727EB6" w:rsidRDefault="00E12B5F" w:rsidP="00B37692">
            <w:pPr>
              <w:jc w:val="center"/>
            </w:pPr>
            <w:r w:rsidRPr="00B37692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B37692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B37692">
              <w:rPr>
                <w:b/>
              </w:rPr>
              <w:fldChar w:fldCharType="end"/>
            </w:r>
          </w:p>
        </w:tc>
      </w:tr>
      <w:tr w:rsidR="0000364B" w:rsidTr="00B37692">
        <w:tc>
          <w:tcPr>
            <w:tcW w:w="468" w:type="dxa"/>
          </w:tcPr>
          <w:p w:rsidR="0000364B" w:rsidRDefault="0000364B" w:rsidP="00B37692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00364B" w:rsidRDefault="0000364B" w:rsidP="0000364B">
            <w:r>
              <w:t>Interpretace a souvislost prezentace poznatků z literatury</w:t>
            </w:r>
          </w:p>
        </w:tc>
        <w:tc>
          <w:tcPr>
            <w:tcW w:w="2520" w:type="dxa"/>
          </w:tcPr>
          <w:p w:rsidR="0000364B" w:rsidRDefault="00E12B5F" w:rsidP="00B37692">
            <w:pPr>
              <w:jc w:val="center"/>
            </w:pPr>
            <w:r w:rsidRPr="00B37692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3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364B" w:rsidRPr="00B37692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B37692">
              <w:rPr>
                <w:b/>
              </w:rPr>
              <w:fldChar w:fldCharType="end"/>
            </w:r>
          </w:p>
        </w:tc>
      </w:tr>
      <w:tr w:rsidR="0000364B" w:rsidTr="00B37692">
        <w:tc>
          <w:tcPr>
            <w:tcW w:w="468" w:type="dxa"/>
          </w:tcPr>
          <w:p w:rsidR="0000364B" w:rsidRDefault="0000364B" w:rsidP="00B37692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00364B" w:rsidRDefault="0000364B" w:rsidP="0000364B">
            <w:r>
              <w:t>Formulace závěrů práce</w:t>
            </w:r>
          </w:p>
        </w:tc>
        <w:tc>
          <w:tcPr>
            <w:tcW w:w="2520" w:type="dxa"/>
          </w:tcPr>
          <w:p w:rsidR="0000364B" w:rsidRDefault="00E12B5F" w:rsidP="00B37692">
            <w:pPr>
              <w:jc w:val="center"/>
            </w:pPr>
            <w:r w:rsidRPr="00B37692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364B" w:rsidRPr="00B37692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B37692">
              <w:rPr>
                <w:b/>
              </w:rPr>
              <w:fldChar w:fldCharType="end"/>
            </w:r>
          </w:p>
        </w:tc>
      </w:tr>
    </w:tbl>
    <w:p w:rsidR="00F450B7" w:rsidRDefault="00F450B7"/>
    <w:p w:rsidR="0000364B" w:rsidRDefault="0000364B"/>
    <w:p w:rsidR="00F450B7" w:rsidRDefault="00F450B7"/>
    <w:p w:rsidR="003E24B3" w:rsidRDefault="003E24B3">
      <w:r>
        <w:t xml:space="preserve">Předloženou práci </w:t>
      </w:r>
      <w:r w:rsidR="00E12B5F" w:rsidRPr="00B556D1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B556D1">
        <w:rPr>
          <w:b/>
        </w:rPr>
        <w:instrText xml:space="preserve"> FORMDROPDOWN </w:instrText>
      </w:r>
      <w:r w:rsidR="00E12B5F">
        <w:rPr>
          <w:b/>
        </w:rPr>
      </w:r>
      <w:r w:rsidR="00E12B5F">
        <w:rPr>
          <w:b/>
        </w:rPr>
        <w:fldChar w:fldCharType="separate"/>
      </w:r>
      <w:r w:rsidR="00E12B5F" w:rsidRPr="00B556D1">
        <w:rPr>
          <w:b/>
        </w:rPr>
        <w:fldChar w:fldCharType="end"/>
      </w:r>
      <w:bookmarkEnd w:id="10"/>
      <w:r w:rsidR="000019EA">
        <w:t xml:space="preserve"> </w:t>
      </w:r>
      <w:r>
        <w:t>k obhajobě a navrhuji hodnocení</w:t>
      </w:r>
    </w:p>
    <w:p w:rsidR="003E24B3" w:rsidRPr="000019EA" w:rsidRDefault="00E12B5F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2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21A29" w:rsidRDefault="00F21A29" w:rsidP="00F21A2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F21A29" w:rsidTr="00B37692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F21A29" w:rsidRPr="00B37692" w:rsidRDefault="00F21A29" w:rsidP="00B37692">
            <w:pPr>
              <w:jc w:val="both"/>
              <w:rPr>
                <w:b/>
              </w:rPr>
            </w:pPr>
            <w:r w:rsidRPr="00B37692">
              <w:rPr>
                <w:b/>
              </w:rPr>
              <w:t>Komentáře k </w:t>
            </w:r>
            <w:r w:rsidR="000E1074" w:rsidRPr="00B37692">
              <w:rPr>
                <w:b/>
              </w:rPr>
              <w:t>bakalářské</w:t>
            </w:r>
            <w:r w:rsidRPr="00B37692">
              <w:rPr>
                <w:b/>
              </w:rPr>
              <w:t xml:space="preserve"> práci:</w:t>
            </w:r>
          </w:p>
        </w:tc>
      </w:tr>
      <w:tr w:rsidR="00F21A29" w:rsidTr="00B37692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A54A21" w:rsidRDefault="00E12B5F" w:rsidP="00A54A21">
            <w:pPr>
              <w:jc w:val="both"/>
            </w:pPr>
            <w:r w:rsidRPr="00B556D1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F21A29" w:rsidRPr="00B556D1">
              <w:instrText xml:space="preserve"> FORMTEXT </w:instrText>
            </w:r>
            <w:r w:rsidRPr="00B556D1">
              <w:fldChar w:fldCharType="separate"/>
            </w:r>
            <w:r w:rsidR="00A54A21">
              <w:t xml:space="preserve">Předložená bakalářská práce studentky Ludmily Vaňharové se zabývá sledováním průniků pesticidů do složek životního prostředí. </w:t>
            </w:r>
          </w:p>
          <w:p w:rsidR="00A54A21" w:rsidRDefault="00A54A21" w:rsidP="00A54A21">
            <w:pPr>
              <w:jc w:val="both"/>
            </w:pPr>
            <w:r>
              <w:t>Rešeršní bakalářská práce byla vypracována v souladu se zadáním; je zaměřená nejen na používání vybraných pesticidních látek v zemědělství, na jejich možné dopady na životní prostředí, ale také na možnosti jejich stanovení v environmentálních vzorcích. Literární rešerše je zdařilá, o čemž hovoří i množství citovaných prací (69). Zahrnuje i významný podíl recentní literatury, což značí o aktuálnosti řešeného tématu.</w:t>
            </w:r>
          </w:p>
          <w:p w:rsidR="00A54A21" w:rsidRDefault="00A54A21" w:rsidP="00A54A21">
            <w:pPr>
              <w:jc w:val="both"/>
            </w:pPr>
          </w:p>
          <w:p w:rsidR="00A54A21" w:rsidRDefault="00A54A21" w:rsidP="00A54A21">
            <w:pPr>
              <w:jc w:val="both"/>
            </w:pPr>
            <w:r>
              <w:t>K bakalářské práci mám následující připomínky a komentáře:</w:t>
            </w:r>
          </w:p>
          <w:p w:rsidR="00A54A21" w:rsidRDefault="00A54A21" w:rsidP="00A54A21">
            <w:pPr>
              <w:jc w:val="both"/>
            </w:pPr>
          </w:p>
          <w:p w:rsidR="00A54A21" w:rsidRDefault="00A54A21" w:rsidP="00A54A21">
            <w:pPr>
              <w:jc w:val="both"/>
            </w:pPr>
            <w:r>
              <w:t xml:space="preserve">1) Je patrné, že studentka čerpala podstatnou část informací ze zahraniční literatury, následkem čehož došlo na několika místech k nepřesným českým formulacím a řada vět tak začala postrádat svůj smysl; např. str. 35 – „Vyhřívané UPLC kolony mohou být vybavené C 18 reverzní fází ohraničenou substrátem etylenu (BEH)“. </w:t>
            </w:r>
          </w:p>
          <w:p w:rsidR="00A54A21" w:rsidRDefault="00A54A21" w:rsidP="00A54A21">
            <w:pPr>
              <w:jc w:val="both"/>
            </w:pPr>
          </w:p>
          <w:p w:rsidR="00A54A21" w:rsidRDefault="00A54A21" w:rsidP="00A54A21">
            <w:pPr>
              <w:jc w:val="both"/>
            </w:pPr>
            <w:r>
              <w:t xml:space="preserve">2) Ani z českých zdrojů nejsou informace pochopeny zcela správně nebo nejsou vhodně formulovány, o čemž opět svědčí řada nesprávných interpretací – např.: </w:t>
            </w:r>
          </w:p>
          <w:p w:rsidR="00A54A21" w:rsidRDefault="00A54A21" w:rsidP="00A54A21">
            <w:pPr>
              <w:jc w:val="both"/>
            </w:pPr>
          </w:p>
          <w:p w:rsidR="00A54A21" w:rsidRDefault="00A54A21" w:rsidP="00A54A21">
            <w:pPr>
              <w:jc w:val="both"/>
            </w:pPr>
            <w:r>
              <w:t xml:space="preserve">str. 13 – Některé katalyzují reakce, které způsobí narušení fotosyntézy v důsledku tvorby hyperoxidů mastných kyselin. </w:t>
            </w:r>
          </w:p>
          <w:p w:rsidR="00A54A21" w:rsidRDefault="00A54A21" w:rsidP="00A54A21">
            <w:pPr>
              <w:jc w:val="both"/>
            </w:pPr>
            <w:r>
              <w:t xml:space="preserve"> </w:t>
            </w:r>
          </w:p>
          <w:p w:rsidR="00A54A21" w:rsidRDefault="00A54A21" w:rsidP="00A54A21">
            <w:pPr>
              <w:jc w:val="both"/>
            </w:pPr>
            <w:r>
              <w:t xml:space="preserve">str. 15 – Propiconazol působí v pesticidu systémově,... </w:t>
            </w:r>
          </w:p>
          <w:p w:rsidR="00A54A21" w:rsidRDefault="00A54A21" w:rsidP="00A54A21">
            <w:pPr>
              <w:jc w:val="both"/>
            </w:pPr>
          </w:p>
          <w:p w:rsidR="00A54A21" w:rsidRDefault="00A54A21" w:rsidP="00A54A21">
            <w:pPr>
              <w:jc w:val="both"/>
            </w:pPr>
            <w:r>
              <w:t>str. 18 – Jeho pH bylo naměřeno v kyselé oblasti a to 4,5.</w:t>
            </w:r>
          </w:p>
          <w:p w:rsidR="00A54A21" w:rsidRDefault="00A54A21" w:rsidP="00A54A21">
            <w:pPr>
              <w:jc w:val="both"/>
            </w:pPr>
          </w:p>
          <w:p w:rsidR="00A54A21" w:rsidRDefault="00A54A21" w:rsidP="00A54A21">
            <w:pPr>
              <w:jc w:val="both"/>
            </w:pPr>
            <w:r>
              <w:t>str. 18 – Bylo by vhodné napsat, že Caryx je dvousložkový originální fungicid, ve kterém se vzájemně synergicky doplňují účinné látky metconazol a mepiquat chlorid, protože tento fakt nemusí být čtenáři znám.</w:t>
            </w:r>
          </w:p>
          <w:p w:rsidR="00A54A21" w:rsidRDefault="00A54A21" w:rsidP="00A54A21">
            <w:pPr>
              <w:jc w:val="both"/>
            </w:pPr>
          </w:p>
          <w:p w:rsidR="00A54A21" w:rsidRDefault="00A54A21" w:rsidP="00A54A21">
            <w:pPr>
              <w:jc w:val="both"/>
            </w:pPr>
            <w:r>
              <w:t>str. 21 – Spotřeba účinných látek pesticidů za rok 2011 by měla být udávána v kilogramech nebo litrech [viz citace 21], nikoliv v kg/l.</w:t>
            </w:r>
          </w:p>
          <w:p w:rsidR="00A54A21" w:rsidRDefault="00A54A21" w:rsidP="00A54A21">
            <w:pPr>
              <w:jc w:val="both"/>
            </w:pPr>
          </w:p>
          <w:p w:rsidR="00A54A21" w:rsidRDefault="00A54A21" w:rsidP="00A54A21">
            <w:pPr>
              <w:jc w:val="both"/>
            </w:pPr>
            <w:r>
              <w:t>str. 23 – „Po dekontaminaci lze použít roztok.... i chlornanu vápenného“.</w:t>
            </w:r>
          </w:p>
          <w:p w:rsidR="00A54A21" w:rsidRDefault="00A54A21" w:rsidP="00A54A21">
            <w:pPr>
              <w:jc w:val="both"/>
            </w:pPr>
          </w:p>
          <w:p w:rsidR="00A54A21" w:rsidRDefault="00A54A21" w:rsidP="00A54A21">
            <w:pPr>
              <w:jc w:val="both"/>
            </w:pPr>
            <w:r>
              <w:t xml:space="preserve">str. 29 – Podle autorky je možno použít SPE </w:t>
            </w:r>
            <w:r w:rsidR="001A05D8">
              <w:t>kolonky</w:t>
            </w:r>
            <w:r>
              <w:t xml:space="preserve"> (terčíky) i ve formě až 1 m dlouhé trubice naplněné rozpouštědlem. </w:t>
            </w:r>
          </w:p>
          <w:p w:rsidR="00A54A21" w:rsidRDefault="00A54A21" w:rsidP="00A54A21">
            <w:pPr>
              <w:jc w:val="both"/>
            </w:pPr>
          </w:p>
          <w:p w:rsidR="00A54A21" w:rsidRDefault="00A54A21" w:rsidP="00A54A21">
            <w:pPr>
              <w:jc w:val="both"/>
            </w:pPr>
            <w:r>
              <w:t>str. 29 – Souhlasím s autorkou, že k desorpci analytů zachycených na polymerním materiálu je možno využít desorpci teplem. Nicméně je potřeba uvést, že toto se týká látek těkavých.</w:t>
            </w:r>
          </w:p>
          <w:p w:rsidR="00A54A21" w:rsidRDefault="00A54A21" w:rsidP="00A54A21">
            <w:pPr>
              <w:jc w:val="both"/>
            </w:pPr>
          </w:p>
          <w:p w:rsidR="00A54A21" w:rsidRDefault="00A54A21" w:rsidP="00A54A21">
            <w:pPr>
              <w:jc w:val="both"/>
            </w:pPr>
            <w:r>
              <w:t>str. 37 – V iontovém zdroji hmotnostního spektrometru vznikají ionty, takže ty jsou usměrňovány pomocí elektrod do analyzátoru, nikoliv elektrony.</w:t>
            </w:r>
          </w:p>
          <w:p w:rsidR="00A54A21" w:rsidRDefault="00A54A21" w:rsidP="00A54A21">
            <w:pPr>
              <w:jc w:val="both"/>
            </w:pPr>
          </w:p>
          <w:p w:rsidR="00A54A21" w:rsidRDefault="00A54A21" w:rsidP="00A54A21">
            <w:pPr>
              <w:jc w:val="both"/>
            </w:pPr>
            <w:r>
              <w:t>str. 40 – „Detektor dusík fosfor je modifikovaný FID.“ – tady se domnívám, že název dusíko-fosforový detektor (</w:t>
            </w:r>
            <w:r w:rsidR="001A05D8">
              <w:t>termín</w:t>
            </w:r>
            <w:r>
              <w:t xml:space="preserve"> v</w:t>
            </w:r>
            <w:r w:rsidR="001A05D8">
              <w:t> </w:t>
            </w:r>
            <w:r>
              <w:t>práci</w:t>
            </w:r>
            <w:r w:rsidR="001A05D8">
              <w:t xml:space="preserve"> občas</w:t>
            </w:r>
            <w:r>
              <w:t xml:space="preserve"> používaný) je daleko vhodnější.</w:t>
            </w:r>
          </w:p>
          <w:p w:rsidR="002F69A7" w:rsidRDefault="001A05D8" w:rsidP="00A54A21">
            <w:pPr>
              <w:jc w:val="both"/>
            </w:pPr>
            <w:r>
              <w:lastRenderedPageBreak/>
              <w:t xml:space="preserve">str. 49 </w:t>
            </w:r>
            <w:r w:rsidRPr="001A05D8">
              <w:t>–</w:t>
            </w:r>
            <w:r>
              <w:t xml:space="preserve"> </w:t>
            </w:r>
            <w:r w:rsidR="002F69A7">
              <w:t xml:space="preserve">seznam zkratek </w:t>
            </w:r>
            <w:r w:rsidR="002F69A7" w:rsidRPr="002F69A7">
              <w:t>–</w:t>
            </w:r>
            <w:r w:rsidR="002F69A7">
              <w:t xml:space="preserve"> SPE-UPLC-MS/MS </w:t>
            </w:r>
            <w:r w:rsidR="002F69A7" w:rsidRPr="002F69A7">
              <w:t>–</w:t>
            </w:r>
            <w:r w:rsidR="002F69A7">
              <w:t xml:space="preserve"> extrakce na tuhou fázi ve spojení s utra rychlou kapalinovou chromatografiií a hmotnostní spektrometrií s hmotnostně-spektrometrickou detekcí</w:t>
            </w:r>
            <w:r w:rsidR="00487F58">
              <w:t>....?</w:t>
            </w:r>
            <w:r>
              <w:t>??</w:t>
            </w:r>
          </w:p>
          <w:p w:rsidR="002F69A7" w:rsidRDefault="002F69A7" w:rsidP="00A54A21">
            <w:pPr>
              <w:jc w:val="both"/>
            </w:pPr>
          </w:p>
          <w:p w:rsidR="00A54A21" w:rsidRDefault="00A54A21" w:rsidP="00A54A21">
            <w:pPr>
              <w:jc w:val="both"/>
            </w:pPr>
            <w:r>
              <w:t>atd.</w:t>
            </w:r>
          </w:p>
          <w:p w:rsidR="00A54A21" w:rsidRDefault="00A54A21" w:rsidP="00A54A21">
            <w:pPr>
              <w:jc w:val="both"/>
            </w:pPr>
          </w:p>
          <w:p w:rsidR="00A54A21" w:rsidRDefault="00A54A21" w:rsidP="00A54A21">
            <w:pPr>
              <w:jc w:val="both"/>
            </w:pPr>
            <w:r>
              <w:t>3) V práci se objevují nejenom překlepy (zejména v názvech patogenů, viz str. 16), ale i řada pravopisných chyb; na řadě míst chybí také mezery mezi slovy.</w:t>
            </w:r>
          </w:p>
          <w:p w:rsidR="00A54A21" w:rsidRDefault="00A54A21" w:rsidP="00A54A21">
            <w:pPr>
              <w:jc w:val="both"/>
            </w:pPr>
          </w:p>
          <w:p w:rsidR="00A54A21" w:rsidRDefault="00A54A21" w:rsidP="00A54A21">
            <w:pPr>
              <w:jc w:val="both"/>
            </w:pPr>
            <w:r>
              <w:t>4) Jako ne příliš vhodné hodnotím rozdělení jednotlivých podkapitol v celé kapitole 3 (např. podkapitola 3.2.2 je tvořená pouze obrázkem a to ještě bez popisu a tabulkou; následující podkapitola 3.2.3 by měla být podle mého názoru zařazena jako 3.2.2.1).</w:t>
            </w:r>
          </w:p>
          <w:p w:rsidR="00A54A21" w:rsidRDefault="00A54A21" w:rsidP="00A54A21">
            <w:pPr>
              <w:jc w:val="both"/>
            </w:pPr>
            <w:r>
              <w:t xml:space="preserve">  </w:t>
            </w:r>
          </w:p>
          <w:p w:rsidR="00A54A21" w:rsidRDefault="00A54A21" w:rsidP="00A54A21">
            <w:pPr>
              <w:jc w:val="both"/>
            </w:pPr>
            <w:r>
              <w:t>5) Práce obsahuje „oficiálně“ 9 obrázků (+ 4 nepopsané) a 9 tabulek. Na většinu z nich není nikde v textu odkazováno.</w:t>
            </w:r>
          </w:p>
          <w:p w:rsidR="00A54A21" w:rsidRDefault="00A54A21" w:rsidP="00A54A21">
            <w:pPr>
              <w:jc w:val="both"/>
            </w:pPr>
          </w:p>
          <w:p w:rsidR="005224AD" w:rsidRDefault="00A54A21" w:rsidP="00A54A21">
            <w:pPr>
              <w:jc w:val="both"/>
            </w:pPr>
            <w:r>
              <w:t xml:space="preserve">6) Práce na mě působí </w:t>
            </w:r>
            <w:r w:rsidR="005224AD">
              <w:t>trochu</w:t>
            </w:r>
            <w:r>
              <w:t xml:space="preserve"> chaotickým dojmem. </w:t>
            </w:r>
            <w:r w:rsidR="005224AD">
              <w:t>Např. v</w:t>
            </w:r>
            <w:r>
              <w:t xml:space="preserve"> kapitole 5, kde autorka popisuje vliv pesticidů na včely, se hned v prvním odstavci objevuje analýza vzorků pomocí LC/MS</w:t>
            </w:r>
            <w:r w:rsidR="005224AD">
              <w:t xml:space="preserve"> (přitom metodám stanovení jednotlivých pesticidů je věnována kapitola 8)</w:t>
            </w:r>
            <w:r>
              <w:t xml:space="preserve"> – vliv na včely se čtenář dozví prakticky až v poslední větě jednostránkové kapitoly. </w:t>
            </w:r>
          </w:p>
          <w:p w:rsidR="00A54A21" w:rsidRDefault="00A54A21" w:rsidP="00A54A21">
            <w:pPr>
              <w:jc w:val="both"/>
            </w:pPr>
            <w:r>
              <w:t>Podobně je tomu i v kapitole 7.1.1 – čtenář ještě nemá informaci o tom, co je to HPLC</w:t>
            </w:r>
            <w:r w:rsidR="002F69A7">
              <w:t xml:space="preserve"> (dle názvu kapitoly)</w:t>
            </w:r>
            <w:r>
              <w:t xml:space="preserve">, ale hned v první větě už ví, že HPLC/MS je složitější metoda než HPLC/UV-VIS. </w:t>
            </w:r>
          </w:p>
          <w:p w:rsidR="00A54A21" w:rsidRDefault="00A54A21" w:rsidP="00A54A21">
            <w:pPr>
              <w:jc w:val="both"/>
            </w:pPr>
          </w:p>
          <w:p w:rsidR="00A54A21" w:rsidRDefault="00A54A21" w:rsidP="00A54A21">
            <w:pPr>
              <w:jc w:val="both"/>
            </w:pPr>
            <w:r>
              <w:t>7) Je patrný také problém se zaváděním a používáním zkratek v textu. Autorka používá pro hmotnostní spektrometrii zkratku MS; pro hmotnostně spektrometrický detektor zkratky MS nebo LC-MS bez rozdílu. Zkratku MSD pro hmotnostně spektometrickou detekci v seznamu zkratek ani neuvádí.</w:t>
            </w:r>
          </w:p>
          <w:p w:rsidR="00E1381D" w:rsidRDefault="00A54A21" w:rsidP="00E1381D">
            <w:pPr>
              <w:jc w:val="both"/>
            </w:pPr>
            <w:r>
              <w:t xml:space="preserve">Kapitola 7.3.1.2 má označení „Detektor FID (GC/NPD)“, z čehož není jasné, zda autorka vůbec ví, že FID a NPD jsou dva odlišné detektory, i když NPD je modifikovaný FID. </w:t>
            </w:r>
          </w:p>
          <w:p w:rsidR="00E1381D" w:rsidRDefault="00E1381D" w:rsidP="00E1381D">
            <w:pPr>
              <w:jc w:val="both"/>
            </w:pPr>
          </w:p>
          <w:p w:rsidR="00E1381D" w:rsidRDefault="00E1381D" w:rsidP="00E1381D">
            <w:pPr>
              <w:jc w:val="both"/>
            </w:pPr>
          </w:p>
          <w:p w:rsidR="00E1381D" w:rsidRDefault="00E1381D" w:rsidP="00E1381D">
            <w:pPr>
              <w:jc w:val="both"/>
            </w:pPr>
          </w:p>
          <w:p w:rsidR="00E1381D" w:rsidRDefault="00E1381D" w:rsidP="00E1381D">
            <w:pPr>
              <w:jc w:val="both"/>
            </w:pPr>
          </w:p>
          <w:p w:rsidR="00E1381D" w:rsidRDefault="00E1381D" w:rsidP="00E1381D">
            <w:pPr>
              <w:jc w:val="both"/>
            </w:pPr>
          </w:p>
          <w:p w:rsidR="00E1381D" w:rsidRDefault="00E1381D" w:rsidP="00E1381D">
            <w:pPr>
              <w:jc w:val="both"/>
            </w:pPr>
          </w:p>
          <w:p w:rsidR="00E1381D" w:rsidRDefault="00E1381D" w:rsidP="00E1381D">
            <w:pPr>
              <w:jc w:val="both"/>
            </w:pPr>
          </w:p>
          <w:p w:rsidR="00E1381D" w:rsidRDefault="00E1381D" w:rsidP="00E1381D">
            <w:pPr>
              <w:jc w:val="both"/>
            </w:pPr>
          </w:p>
          <w:p w:rsidR="00E1381D" w:rsidRDefault="00E1381D" w:rsidP="00E1381D">
            <w:pPr>
              <w:jc w:val="both"/>
            </w:pPr>
          </w:p>
          <w:p w:rsidR="00E1381D" w:rsidRDefault="00E1381D" w:rsidP="00E1381D">
            <w:pPr>
              <w:jc w:val="both"/>
            </w:pPr>
          </w:p>
          <w:p w:rsidR="00E1381D" w:rsidRDefault="00E1381D" w:rsidP="00E1381D">
            <w:pPr>
              <w:jc w:val="both"/>
            </w:pPr>
          </w:p>
          <w:p w:rsidR="00E1381D" w:rsidRDefault="00E1381D" w:rsidP="00E1381D">
            <w:pPr>
              <w:jc w:val="both"/>
            </w:pPr>
          </w:p>
          <w:p w:rsidR="00E1381D" w:rsidRDefault="00E1381D" w:rsidP="00E1381D">
            <w:pPr>
              <w:jc w:val="both"/>
            </w:pPr>
          </w:p>
          <w:p w:rsidR="00E1381D" w:rsidRDefault="00E1381D" w:rsidP="00E1381D">
            <w:pPr>
              <w:jc w:val="both"/>
            </w:pPr>
          </w:p>
          <w:p w:rsidR="00E1381D" w:rsidRDefault="00E1381D" w:rsidP="00E1381D">
            <w:pPr>
              <w:jc w:val="both"/>
            </w:pPr>
          </w:p>
          <w:p w:rsidR="00F21A29" w:rsidRPr="00B556D1" w:rsidRDefault="00E12B5F" w:rsidP="00E1381D">
            <w:pPr>
              <w:jc w:val="both"/>
            </w:pPr>
            <w:r w:rsidRPr="00B556D1">
              <w:fldChar w:fldCharType="end"/>
            </w:r>
            <w:bookmarkEnd w:id="11"/>
          </w:p>
        </w:tc>
      </w:tr>
    </w:tbl>
    <w:p w:rsidR="00F21A29" w:rsidRDefault="00F21A29" w:rsidP="00F21A2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F21A29" w:rsidTr="00B37692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F21A29" w:rsidRPr="00B37692" w:rsidRDefault="00F21A29" w:rsidP="00B37692">
            <w:pPr>
              <w:jc w:val="both"/>
              <w:rPr>
                <w:b/>
              </w:rPr>
            </w:pPr>
            <w:r w:rsidRPr="00B37692">
              <w:rPr>
                <w:b/>
              </w:rPr>
              <w:lastRenderedPageBreak/>
              <w:t>Otázky oponenta bakalář</w:t>
            </w:r>
            <w:r w:rsidR="009D4DDC" w:rsidRPr="00B37692">
              <w:rPr>
                <w:b/>
              </w:rPr>
              <w:t>s</w:t>
            </w:r>
            <w:r w:rsidRPr="00B37692">
              <w:rPr>
                <w:b/>
              </w:rPr>
              <w:t>ké práce:</w:t>
            </w:r>
          </w:p>
        </w:tc>
      </w:tr>
      <w:tr w:rsidR="00F21A29" w:rsidTr="00B37692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FD3485" w:rsidRDefault="00E12B5F" w:rsidP="00FD3485">
            <w:r w:rsidRPr="00B556D1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F21A29" w:rsidRPr="00B556D1">
              <w:instrText xml:space="preserve"> FORMTEXT </w:instrText>
            </w:r>
            <w:r w:rsidRPr="00B556D1">
              <w:fldChar w:fldCharType="separate"/>
            </w:r>
            <w:r w:rsidR="00FD3485">
              <w:t>Na studentku mám následující dotazy:</w:t>
            </w:r>
          </w:p>
          <w:p w:rsidR="00A54A21" w:rsidRDefault="00A54A21" w:rsidP="00FD3485"/>
          <w:p w:rsidR="00FD3485" w:rsidRDefault="00FD3485" w:rsidP="00FD3485">
            <w:r>
              <w:t>1) Při analýze pesticidů se velmi často využívá v souvislosti s HPLC nebo UPLC označení chromatografie na reverzní fázi. Co to znamená?</w:t>
            </w:r>
          </w:p>
          <w:p w:rsidR="00A54A21" w:rsidRDefault="00A54A21" w:rsidP="00FD3485"/>
          <w:p w:rsidR="00A54A21" w:rsidRDefault="00FD3485" w:rsidP="00FD3485">
            <w:r>
              <w:t>2) Jaký je rozdíl mezi isokratickou a gradientovou elucí?</w:t>
            </w:r>
          </w:p>
          <w:p w:rsidR="00FD3485" w:rsidRDefault="00FD3485" w:rsidP="00FD3485">
            <w:r>
              <w:t xml:space="preserve"> </w:t>
            </w:r>
          </w:p>
          <w:p w:rsidR="00FD3485" w:rsidRDefault="00FD3485" w:rsidP="00FD3485">
            <w:r>
              <w:t>3) Můžete uvést alespoň jeden konkrétní příklad toho, jaké např. může být tandemové uspořádání hmotnostní spektrometrie?</w:t>
            </w:r>
          </w:p>
          <w:p w:rsidR="00A54A21" w:rsidRDefault="00A54A21" w:rsidP="00FD3485"/>
          <w:p w:rsidR="00FD3485" w:rsidRDefault="00FD3485" w:rsidP="00FD3485">
            <w:r>
              <w:t>4) Je možné využít i jiných než „klasických instrumentálních</w:t>
            </w:r>
            <w:r w:rsidR="00121C6C">
              <w:t>"</w:t>
            </w:r>
            <w:r>
              <w:t xml:space="preserve"> analytických metod (Vy zmiňujete „pouze“ HPLC, UPLC, GC s různými typy detekce) pro stanovení pesticidů v environmentálních vzorcích – pokud ano, jaké metody to jsou a jakou informaci nám poskytují?</w:t>
            </w:r>
          </w:p>
          <w:p w:rsidR="00A54A21" w:rsidRDefault="00A54A21" w:rsidP="00FD3485"/>
          <w:p w:rsidR="00A54A21" w:rsidRDefault="00A54A21" w:rsidP="00FD3485"/>
          <w:p w:rsidR="00A54A21" w:rsidRDefault="00A54A21" w:rsidP="00FD3485"/>
          <w:p w:rsidR="00F21A29" w:rsidRPr="00B556D1" w:rsidRDefault="00FD3485" w:rsidP="00A54A21">
            <w:r>
              <w:t>Závěrem lze konstatovat, že cíle, které byly bakalářské práci vytýčeny, byly naplněny. Bakalářkou práci doporučuji k obhajobě a i přes všechny výše uvedené připomínky ji hodnotím známkou C – dobře.</w:t>
            </w:r>
            <w:r w:rsidR="00E12B5F" w:rsidRPr="00B556D1">
              <w:fldChar w:fldCharType="end"/>
            </w:r>
            <w:bookmarkEnd w:id="12"/>
          </w:p>
        </w:tc>
      </w:tr>
    </w:tbl>
    <w:p w:rsidR="00F21A29" w:rsidRDefault="00F21A29" w:rsidP="00F21A2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  <w:r>
        <w:t>V</w:t>
      </w:r>
      <w:r w:rsidR="00FD3485">
        <w:t> </w:t>
      </w:r>
      <w:r w:rsidR="00E12B5F"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 w:rsidR="00FA762E">
        <w:instrText xml:space="preserve"> FORMTEXT </w:instrText>
      </w:r>
      <w:r w:rsidR="00E12B5F">
        <w:fldChar w:fldCharType="separate"/>
      </w:r>
      <w:r w:rsidR="00FD3485">
        <w:t xml:space="preserve">e </w:t>
      </w:r>
      <w:r w:rsidR="00FC4CCF">
        <w:rPr>
          <w:noProof/>
        </w:rPr>
        <w:t>Zlíně</w:t>
      </w:r>
      <w:r w:rsidR="00E12B5F">
        <w:fldChar w:fldCharType="end"/>
      </w:r>
      <w:bookmarkEnd w:id="13"/>
      <w:r w:rsidR="00FA762E">
        <w:t xml:space="preserve"> </w:t>
      </w:r>
      <w:r>
        <w:t xml:space="preserve">dne </w:t>
      </w:r>
      <w:r w:rsidR="00E12B5F"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 w:rsidR="00FA762E">
        <w:instrText xml:space="preserve"> FORMTEXT </w:instrText>
      </w:r>
      <w:r w:rsidR="00E12B5F">
        <w:fldChar w:fldCharType="separate"/>
      </w:r>
      <w:r w:rsidR="001A05D8">
        <w:t>5</w:t>
      </w:r>
      <w:r w:rsidR="00FD3485">
        <w:t>. 6. 2013</w:t>
      </w:r>
      <w:r w:rsidR="00E12B5F">
        <w:fldChar w:fldCharType="end"/>
      </w:r>
      <w:bookmarkEnd w:id="14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727EB6">
        <w:t xml:space="preserve">oponenta </w:t>
      </w:r>
      <w:r w:rsidR="00111514">
        <w:t>bakalářské</w:t>
      </w:r>
      <w:r>
        <w:t xml:space="preserve"> práce</w:t>
      </w:r>
    </w:p>
    <w:sectPr w:rsidR="003E24B3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500" w:rsidRDefault="00E00500">
      <w:r>
        <w:separator/>
      </w:r>
    </w:p>
  </w:endnote>
  <w:endnote w:type="continuationSeparator" w:id="0">
    <w:p w:rsidR="00E00500" w:rsidRDefault="00E005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BEA" w:rsidRPr="00C64195" w:rsidRDefault="009C3BEA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rešeršní práce</w:t>
    </w:r>
    <w:r w:rsidRPr="00C64195">
      <w:rPr>
        <w:sz w:val="20"/>
        <w:szCs w:val="20"/>
      </w:rPr>
      <w:tab/>
    </w:r>
    <w:r>
      <w:rPr>
        <w:sz w:val="20"/>
        <w:szCs w:val="20"/>
      </w:rPr>
      <w:tab/>
    </w:r>
    <w:r w:rsidRPr="00C64195">
      <w:rPr>
        <w:sz w:val="20"/>
        <w:szCs w:val="20"/>
      </w:rPr>
      <w:t xml:space="preserve">Strana </w:t>
    </w:r>
    <w:r w:rsidR="00E12B5F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E12B5F" w:rsidRPr="00C64195">
      <w:rPr>
        <w:rStyle w:val="slostrnky"/>
        <w:sz w:val="20"/>
        <w:szCs w:val="20"/>
      </w:rPr>
      <w:fldChar w:fldCharType="separate"/>
    </w:r>
    <w:r w:rsidR="00B1105B">
      <w:rPr>
        <w:rStyle w:val="slostrnky"/>
        <w:noProof/>
        <w:sz w:val="20"/>
        <w:szCs w:val="20"/>
      </w:rPr>
      <w:t>1</w:t>
    </w:r>
    <w:r w:rsidR="00E12B5F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E12B5F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E12B5F" w:rsidRPr="00C64195">
      <w:rPr>
        <w:rStyle w:val="slostrnky"/>
        <w:sz w:val="20"/>
        <w:szCs w:val="20"/>
      </w:rPr>
      <w:fldChar w:fldCharType="separate"/>
    </w:r>
    <w:r w:rsidR="00B1105B">
      <w:rPr>
        <w:rStyle w:val="slostrnky"/>
        <w:noProof/>
        <w:sz w:val="20"/>
        <w:szCs w:val="20"/>
      </w:rPr>
      <w:t>4</w:t>
    </w:r>
    <w:r w:rsidR="00E12B5F" w:rsidRPr="00C64195">
      <w:rPr>
        <w:rStyle w:val="slostrnky"/>
        <w:sz w:val="20"/>
        <w:szCs w:val="20"/>
      </w:rPr>
      <w:fldChar w:fldCharType="end"/>
    </w:r>
  </w:p>
  <w:p w:rsidR="009C3BEA" w:rsidRPr="00C64195" w:rsidRDefault="009C3BEA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>
      <w:rPr>
        <w:rStyle w:val="slostrnky"/>
        <w:sz w:val="20"/>
        <w:szCs w:val="20"/>
      </w:rPr>
      <w:t>510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500" w:rsidRDefault="00E00500">
      <w:r>
        <w:separator/>
      </w:r>
    </w:p>
  </w:footnote>
  <w:footnote w:type="continuationSeparator" w:id="0">
    <w:p w:rsidR="00E00500" w:rsidRDefault="00E005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BEA" w:rsidRDefault="009C4CF9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9C3BEA">
      <w:rPr>
        <w:sz w:val="28"/>
        <w:szCs w:val="28"/>
      </w:rPr>
      <w:tab/>
    </w:r>
    <w:r w:rsidR="009C3BEA" w:rsidRPr="00C64195">
      <w:rPr>
        <w:sz w:val="20"/>
        <w:szCs w:val="20"/>
      </w:rPr>
      <w:t>nám. T. G. Masaryka</w:t>
    </w:r>
    <w:r w:rsidR="009C3BEA">
      <w:rPr>
        <w:sz w:val="20"/>
        <w:szCs w:val="20"/>
      </w:rPr>
      <w:t xml:space="preserve"> 275</w:t>
    </w:r>
  </w:p>
  <w:p w:rsidR="009C3BEA" w:rsidRDefault="00E12B5F">
    <w:pPr>
      <w:pStyle w:val="Zhlav"/>
    </w:pPr>
    <w:r w:rsidRPr="00E12B5F">
      <w:rPr>
        <w:noProof/>
        <w:sz w:val="20"/>
        <w:szCs w:val="20"/>
      </w:rPr>
      <w:pict>
        <v:line id="_x0000_s1027" style="position:absolute;z-index:251657728" from="-3.05pt,18pt" to="455.95pt,18pt"/>
      </w:pict>
    </w:r>
    <w:r w:rsidR="009C3BEA">
      <w:rPr>
        <w:sz w:val="20"/>
        <w:szCs w:val="20"/>
      </w:rPr>
      <w:tab/>
    </w:r>
    <w:r w:rsidR="009C3BEA">
      <w:rPr>
        <w:sz w:val="20"/>
        <w:szCs w:val="20"/>
      </w:rPr>
      <w:tab/>
      <w:t>762 72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F1C1E"/>
    <w:rsid w:val="000019EA"/>
    <w:rsid w:val="0000364B"/>
    <w:rsid w:val="000E1074"/>
    <w:rsid w:val="00111514"/>
    <w:rsid w:val="00121C6C"/>
    <w:rsid w:val="00125225"/>
    <w:rsid w:val="00166465"/>
    <w:rsid w:val="00186C1F"/>
    <w:rsid w:val="00187CBA"/>
    <w:rsid w:val="001A05D8"/>
    <w:rsid w:val="001D32AC"/>
    <w:rsid w:val="0022238B"/>
    <w:rsid w:val="00244F02"/>
    <w:rsid w:val="002A6340"/>
    <w:rsid w:val="002A65EA"/>
    <w:rsid w:val="002E6F53"/>
    <w:rsid w:val="002F69A7"/>
    <w:rsid w:val="00304B47"/>
    <w:rsid w:val="003111EA"/>
    <w:rsid w:val="00311600"/>
    <w:rsid w:val="003E24B3"/>
    <w:rsid w:val="00487F58"/>
    <w:rsid w:val="004C0900"/>
    <w:rsid w:val="004C146C"/>
    <w:rsid w:val="004C286B"/>
    <w:rsid w:val="005224AD"/>
    <w:rsid w:val="00532C79"/>
    <w:rsid w:val="00561F32"/>
    <w:rsid w:val="005B1100"/>
    <w:rsid w:val="005D7908"/>
    <w:rsid w:val="005F1C1E"/>
    <w:rsid w:val="005F4D98"/>
    <w:rsid w:val="00612BF3"/>
    <w:rsid w:val="00622FE8"/>
    <w:rsid w:val="00627549"/>
    <w:rsid w:val="00635CEF"/>
    <w:rsid w:val="00681252"/>
    <w:rsid w:val="006A5CCB"/>
    <w:rsid w:val="006C68E3"/>
    <w:rsid w:val="00714DFD"/>
    <w:rsid w:val="00727EB6"/>
    <w:rsid w:val="00773E7A"/>
    <w:rsid w:val="0079221E"/>
    <w:rsid w:val="007A6DEF"/>
    <w:rsid w:val="007F6C0A"/>
    <w:rsid w:val="00891E77"/>
    <w:rsid w:val="008B7380"/>
    <w:rsid w:val="009302D7"/>
    <w:rsid w:val="00964E11"/>
    <w:rsid w:val="009B527B"/>
    <w:rsid w:val="009C3BEA"/>
    <w:rsid w:val="009C4CF9"/>
    <w:rsid w:val="009C7518"/>
    <w:rsid w:val="009D4DDC"/>
    <w:rsid w:val="00A00F2E"/>
    <w:rsid w:val="00A54A21"/>
    <w:rsid w:val="00B1105B"/>
    <w:rsid w:val="00B31DE4"/>
    <w:rsid w:val="00B37692"/>
    <w:rsid w:val="00B556D1"/>
    <w:rsid w:val="00B80F45"/>
    <w:rsid w:val="00C06A82"/>
    <w:rsid w:val="00C3244A"/>
    <w:rsid w:val="00C64195"/>
    <w:rsid w:val="00C83AAB"/>
    <w:rsid w:val="00CC3D73"/>
    <w:rsid w:val="00D225D2"/>
    <w:rsid w:val="00D60406"/>
    <w:rsid w:val="00DE4C0A"/>
    <w:rsid w:val="00DF0D45"/>
    <w:rsid w:val="00E00500"/>
    <w:rsid w:val="00E12B5F"/>
    <w:rsid w:val="00E1381D"/>
    <w:rsid w:val="00E421FB"/>
    <w:rsid w:val="00E81B73"/>
    <w:rsid w:val="00F21A29"/>
    <w:rsid w:val="00F450B7"/>
    <w:rsid w:val="00F458CD"/>
    <w:rsid w:val="00F46C84"/>
    <w:rsid w:val="00F735D4"/>
    <w:rsid w:val="00FA762E"/>
    <w:rsid w:val="00FB22B8"/>
    <w:rsid w:val="00FC0306"/>
    <w:rsid w:val="00FC1A76"/>
    <w:rsid w:val="00FC4CCF"/>
    <w:rsid w:val="00FD0717"/>
    <w:rsid w:val="00FD3485"/>
    <w:rsid w:val="00FF1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6646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semiHidden/>
    <w:rsid w:val="00622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910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6271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vancikova</cp:lastModifiedBy>
  <cp:revision>2</cp:revision>
  <cp:lastPrinted>2013-06-05T08:34:00Z</cp:lastPrinted>
  <dcterms:created xsi:type="dcterms:W3CDTF">2013-06-05T12:29:00Z</dcterms:created>
  <dcterms:modified xsi:type="dcterms:W3CDTF">2013-06-05T12:29:00Z</dcterms:modified>
</cp:coreProperties>
</file>