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F0E18" w:rsidTr="005F0E18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5F0E18" w:rsidTr="005F0E1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Barbora Šebestová</w:t>
            </w:r>
          </w:p>
        </w:tc>
      </w:tr>
      <w:tr w:rsidR="005F0E18" w:rsidTr="005F0E1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Pedagogika východního myšlení</w:t>
            </w:r>
          </w:p>
        </w:tc>
      </w:tr>
      <w:tr w:rsidR="005F0E18" w:rsidTr="005F0E1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5F0E18" w:rsidTr="005F0E1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5F0E18" w:rsidTr="005F0E1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F0E18" w:rsidRDefault="005F0E18">
            <w:pPr>
              <w:rPr>
                <w:sz w:val="22"/>
                <w:szCs w:val="22"/>
              </w:rPr>
            </w:pPr>
          </w:p>
        </w:tc>
      </w:tr>
      <w:tr w:rsidR="005F0E18" w:rsidTr="005F0E1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F0E18" w:rsidRDefault="005F0E18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5F0E18" w:rsidRDefault="005F0E18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5F0E18" w:rsidTr="005F0E1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F0E18" w:rsidRDefault="005F0E18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F0E18" w:rsidRDefault="005F0E1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</w:rPr>
            </w:pPr>
            <w:r w:rsidRPr="000F4E5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</w:rPr>
            </w:pPr>
            <w:r w:rsidRPr="000F4E5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F0E18" w:rsidRDefault="005F0E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F0E18" w:rsidRDefault="005F0E18" w:rsidP="005F0E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Nepočítáme-li silnou dávku orientalismu (ve smyslu, v jakém o něm psal Edward </w:t>
            </w:r>
            <w:proofErr w:type="spellStart"/>
            <w:r>
              <w:rPr>
                <w:sz w:val="22"/>
                <w:szCs w:val="22"/>
              </w:rPr>
              <w:t>Said</w:t>
            </w:r>
            <w:proofErr w:type="spellEnd"/>
            <w:r>
              <w:rPr>
                <w:sz w:val="22"/>
                <w:szCs w:val="22"/>
              </w:rPr>
              <w:t>) a odhlížení od někdy problematické praxe tam, kde se zejména buddhismus stal nástrojem moci, je teoretická část dobrým zpracováním tématu. Prokazuje schopnost autorky pracovat s prameny.</w:t>
            </w:r>
            <w:r w:rsidR="000F4E5F">
              <w:rPr>
                <w:sz w:val="22"/>
                <w:szCs w:val="22"/>
              </w:rPr>
              <w:t xml:space="preserve"> Naopak spíše postrádám větší rozlišování mezi různými větvemi buddhismu a odstup od obsahu učení.</w:t>
            </w:r>
          </w:p>
          <w:p w:rsidR="005F0E18" w:rsidRDefault="005F0E18" w:rsidP="005F0E18">
            <w:pPr>
              <w:jc w:val="both"/>
              <w:rPr>
                <w:sz w:val="22"/>
                <w:szCs w:val="22"/>
              </w:rPr>
            </w:pPr>
          </w:p>
          <w:p w:rsidR="000F4E5F" w:rsidRDefault="000F4E5F" w:rsidP="005F0E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Praktická část práce obsahuje cenný materiál odpovídající stanovenému výzk</w:t>
            </w:r>
            <w:r w:rsidR="0020441B">
              <w:rPr>
                <w:sz w:val="22"/>
                <w:szCs w:val="22"/>
              </w:rPr>
              <w:t>umnému problému. I přes deklarovanou</w:t>
            </w:r>
            <w:r>
              <w:rPr>
                <w:sz w:val="22"/>
                <w:szCs w:val="22"/>
              </w:rPr>
              <w:t xml:space="preserve"> metodu (fenomenologický přístup) jsou rozhovory hodně strukturované, metodě tedy odpovídají málo. Snad by bylo lépe ji vůbec označit jinak. Fenomenologický výzkum je jednak metodologicky náročný, jednak by se s ním lépe pracovalo při zkoumání každodennosti, oblasti s množstvím překrývajících se významů, které je možné výzkumem fenomenologicky odkrývat.</w:t>
            </w:r>
          </w:p>
          <w:p w:rsidR="005F0E18" w:rsidRDefault="005F0E18">
            <w:pPr>
              <w:rPr>
                <w:sz w:val="22"/>
                <w:szCs w:val="22"/>
              </w:rPr>
            </w:pPr>
          </w:p>
          <w:p w:rsidR="005F0E18" w:rsidRDefault="005F0E18">
            <w:pPr>
              <w:rPr>
                <w:sz w:val="22"/>
                <w:szCs w:val="22"/>
              </w:rPr>
            </w:pPr>
          </w:p>
        </w:tc>
      </w:tr>
      <w:tr w:rsidR="005F0E18" w:rsidTr="005F0E1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F0E18" w:rsidRDefault="005F0E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5F0E18" w:rsidRDefault="005F0E18">
            <w:pPr>
              <w:rPr>
                <w:sz w:val="22"/>
                <w:szCs w:val="22"/>
              </w:rPr>
            </w:pPr>
          </w:p>
          <w:p w:rsidR="005F0E18" w:rsidRDefault="002044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Prevence (některých) sociálně pedagogických jevů perspektivou východního myšlení.</w:t>
            </w:r>
          </w:p>
          <w:p w:rsidR="005F0E18" w:rsidRDefault="005F0E18">
            <w:pPr>
              <w:rPr>
                <w:sz w:val="22"/>
                <w:szCs w:val="22"/>
              </w:rPr>
            </w:pPr>
          </w:p>
          <w:p w:rsidR="005F0E18" w:rsidRDefault="005F0E18">
            <w:pPr>
              <w:rPr>
                <w:sz w:val="22"/>
                <w:szCs w:val="22"/>
              </w:rPr>
            </w:pPr>
          </w:p>
          <w:p w:rsidR="005F0E18" w:rsidRDefault="005F0E18">
            <w:pPr>
              <w:rPr>
                <w:sz w:val="22"/>
                <w:szCs w:val="22"/>
              </w:rPr>
            </w:pPr>
          </w:p>
          <w:p w:rsidR="005F0E18" w:rsidRDefault="005F0E18">
            <w:pPr>
              <w:rPr>
                <w:sz w:val="22"/>
                <w:szCs w:val="22"/>
              </w:rPr>
            </w:pPr>
          </w:p>
          <w:p w:rsidR="005F0E18" w:rsidRDefault="005F0E18">
            <w:pPr>
              <w:rPr>
                <w:sz w:val="22"/>
                <w:szCs w:val="22"/>
              </w:rPr>
            </w:pPr>
          </w:p>
        </w:tc>
      </w:tr>
      <w:tr w:rsidR="005F0E18" w:rsidTr="005F0E1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Pr="000F4E5F" w:rsidRDefault="005F0E18">
            <w:pPr>
              <w:jc w:val="center"/>
              <w:rPr>
                <w:b/>
                <w:sz w:val="22"/>
                <w:szCs w:val="22"/>
              </w:rPr>
            </w:pPr>
            <w:r w:rsidRPr="000F4E5F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F0E18" w:rsidRDefault="005F0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F0E18" w:rsidTr="005F0E18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0F4E5F">
              <w:rPr>
                <w:sz w:val="22"/>
                <w:szCs w:val="22"/>
              </w:rPr>
              <w:t xml:space="preserve"> 30. 12. 2013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F0E18" w:rsidRDefault="005F0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995968" w:rsidRDefault="00995968"/>
    <w:sectPr w:rsidR="00995968" w:rsidSect="00995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C99" w:rsidRDefault="000B6C99" w:rsidP="005F0E18">
      <w:r>
        <w:separator/>
      </w:r>
    </w:p>
  </w:endnote>
  <w:endnote w:type="continuationSeparator" w:id="0">
    <w:p w:rsidR="000B6C99" w:rsidRDefault="000B6C99" w:rsidP="005F0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C99" w:rsidRDefault="000B6C99" w:rsidP="005F0E18">
      <w:r>
        <w:separator/>
      </w:r>
    </w:p>
  </w:footnote>
  <w:footnote w:type="continuationSeparator" w:id="0">
    <w:p w:rsidR="000B6C99" w:rsidRDefault="000B6C99" w:rsidP="005F0E18">
      <w:r>
        <w:continuationSeparator/>
      </w:r>
    </w:p>
  </w:footnote>
  <w:footnote w:id="1">
    <w:p w:rsidR="005F0E18" w:rsidRDefault="005F0E18" w:rsidP="005F0E1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F0E18"/>
    <w:rsid w:val="0008676F"/>
    <w:rsid w:val="000B6C99"/>
    <w:rsid w:val="000F4E5F"/>
    <w:rsid w:val="0020441B"/>
    <w:rsid w:val="00304FF3"/>
    <w:rsid w:val="00422CE1"/>
    <w:rsid w:val="0042576F"/>
    <w:rsid w:val="005F0E18"/>
    <w:rsid w:val="00916B60"/>
    <w:rsid w:val="00995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5F0E18"/>
  </w:style>
  <w:style w:type="character" w:customStyle="1" w:styleId="TextpoznpodarouChar">
    <w:name w:val="Text pozn. pod čarou Char"/>
    <w:basedOn w:val="Standardnpsmoodstavce"/>
    <w:link w:val="Textpoznpodarou"/>
    <w:semiHidden/>
    <w:rsid w:val="005F0E1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5F0E1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2014-01-06T07:21:00Z</dcterms:created>
  <dcterms:modified xsi:type="dcterms:W3CDTF">2014-01-06T07:21:00Z</dcterms:modified>
</cp:coreProperties>
</file>