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2A238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Ludmila Pavlišová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2A238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Formy vzdělávání mimořádně nadaných dětí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2A238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Petra </w:t>
            </w:r>
            <w:proofErr w:type="spellStart"/>
            <w:r>
              <w:rPr>
                <w:sz w:val="22"/>
                <w:szCs w:val="22"/>
              </w:rPr>
              <w:t>Zgarbová</w:t>
            </w:r>
            <w:proofErr w:type="spellEnd"/>
            <w:r>
              <w:rPr>
                <w:sz w:val="22"/>
                <w:szCs w:val="22"/>
              </w:rPr>
              <w:t>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2A238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2A238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E71C8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E834E0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E71C8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E71C8F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E71C8F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B4742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Předložená bakalářská práce se zaměřuje na formy vzdělávání mimořádně nadaných dětí.</w:t>
            </w:r>
          </w:p>
          <w:p w:rsidR="00B4742A" w:rsidRDefault="00B4742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B4742A" w:rsidRPr="00B4742A" w:rsidRDefault="009D5F2E" w:rsidP="00B4742A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aktuálnost tématu</w:t>
            </w:r>
            <w:r w:rsidR="00431812">
              <w:rPr>
                <w:sz w:val="22"/>
                <w:szCs w:val="22"/>
              </w:rPr>
              <w:t>.</w:t>
            </w:r>
          </w:p>
          <w:p w:rsidR="00F1326B" w:rsidRDefault="00B4742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B4742A" w:rsidRDefault="00E6310F" w:rsidP="00B4742A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překlepy v celé práci (nejzásadnější na str. 16 kvalitativní x kvantitativní)</w:t>
            </w:r>
            <w:r w:rsidR="00F755A2">
              <w:rPr>
                <w:sz w:val="22"/>
                <w:szCs w:val="22"/>
              </w:rPr>
              <w:t>,</w:t>
            </w:r>
          </w:p>
          <w:p w:rsidR="00457BE0" w:rsidRDefault="00E6310F" w:rsidP="00E6310F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E6310F">
              <w:rPr>
                <w:sz w:val="22"/>
                <w:szCs w:val="22"/>
              </w:rPr>
              <w:t xml:space="preserve">formální nedostatky, především </w:t>
            </w:r>
            <w:r>
              <w:rPr>
                <w:sz w:val="22"/>
                <w:szCs w:val="22"/>
              </w:rPr>
              <w:t xml:space="preserve">v </w:t>
            </w:r>
            <w:r w:rsidRPr="00E6310F">
              <w:rPr>
                <w:sz w:val="22"/>
                <w:szCs w:val="22"/>
              </w:rPr>
              <w:t xml:space="preserve">typografické rovině (např. ponechání neslabičné předložky </w:t>
            </w:r>
            <w:r>
              <w:rPr>
                <w:sz w:val="22"/>
                <w:szCs w:val="22"/>
              </w:rPr>
              <w:br/>
            </w:r>
            <w:r w:rsidRPr="00E6310F">
              <w:rPr>
                <w:sz w:val="22"/>
                <w:szCs w:val="22"/>
              </w:rPr>
              <w:t>a spojky na kon</w:t>
            </w:r>
            <w:r w:rsidR="004118C5">
              <w:rPr>
                <w:sz w:val="22"/>
                <w:szCs w:val="22"/>
              </w:rPr>
              <w:t>ci</w:t>
            </w:r>
            <w:r w:rsidR="00ED38C8">
              <w:rPr>
                <w:sz w:val="22"/>
                <w:szCs w:val="22"/>
              </w:rPr>
              <w:t xml:space="preserve"> řádku</w:t>
            </w:r>
            <w:r w:rsidR="00F755A2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,</w:t>
            </w:r>
          </w:p>
          <w:p w:rsidR="009D5F2E" w:rsidRDefault="009D5F2E" w:rsidP="00E6310F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nejednotnost pojmu děti x žáci x jedinci</w:t>
            </w:r>
            <w:r w:rsidR="004118C5">
              <w:rPr>
                <w:sz w:val="22"/>
                <w:szCs w:val="22"/>
              </w:rPr>
              <w:t>,</w:t>
            </w:r>
          </w:p>
          <w:p w:rsidR="003E2BC8" w:rsidRDefault="00E6310F" w:rsidP="00E6310F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absentuje seznam používaných zkratek (např. ze str. 6</w:t>
            </w:r>
            <w:r w:rsidR="00ED38C8">
              <w:rPr>
                <w:sz w:val="22"/>
                <w:szCs w:val="22"/>
              </w:rPr>
              <w:t xml:space="preserve"> -</w:t>
            </w:r>
            <w:r>
              <w:rPr>
                <w:sz w:val="22"/>
                <w:szCs w:val="22"/>
              </w:rPr>
              <w:t xml:space="preserve"> CAVD, str. 7 </w:t>
            </w:r>
            <w:r w:rsidR="00ED38C8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ECHA) a odkaz</w:t>
            </w:r>
            <w:r w:rsidR="00ED38C8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 xml:space="preserve"> na citaci literatury (Hříbková, 1992</w:t>
            </w:r>
            <w:r w:rsidR="00E834E0">
              <w:rPr>
                <w:sz w:val="22"/>
                <w:szCs w:val="22"/>
              </w:rPr>
              <w:t xml:space="preserve">; vyhláška MŠMT; </w:t>
            </w:r>
            <w:proofErr w:type="spellStart"/>
            <w:r w:rsidR="00E834E0">
              <w:rPr>
                <w:sz w:val="22"/>
                <w:szCs w:val="22"/>
              </w:rPr>
              <w:t>Landau</w:t>
            </w:r>
            <w:proofErr w:type="spellEnd"/>
            <w:r>
              <w:rPr>
                <w:sz w:val="22"/>
                <w:szCs w:val="22"/>
              </w:rPr>
              <w:t>),</w:t>
            </w:r>
          </w:p>
          <w:p w:rsidR="00E834E0" w:rsidRDefault="00E834E0" w:rsidP="00E6310F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bibliografické citace nejsou v souladu s normou ISO 690</w:t>
            </w:r>
            <w:r w:rsidR="00F755A2">
              <w:rPr>
                <w:sz w:val="22"/>
                <w:szCs w:val="22"/>
              </w:rPr>
              <w:t>,</w:t>
            </w:r>
          </w:p>
          <w:p w:rsidR="00ED38C8" w:rsidRDefault="00ED38C8" w:rsidP="00E6310F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nejasné ukotvení základního výzkumného souboru (v souvislosti s uvedenou informací na str. 16), </w:t>
            </w:r>
          </w:p>
          <w:p w:rsidR="00FC379A" w:rsidRDefault="00FC379A" w:rsidP="00E6310F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chybí informace o návratnosti dotazníku,</w:t>
            </w:r>
          </w:p>
          <w:p w:rsidR="00F755A2" w:rsidRDefault="00F755A2" w:rsidP="00E6310F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analyzování dat zcela nekoresponduje s</w:t>
            </w:r>
            <w:r w:rsidR="00ED38C8">
              <w:rPr>
                <w:sz w:val="22"/>
                <w:szCs w:val="22"/>
              </w:rPr>
              <w:t>e zadáním závěrečné práce,</w:t>
            </w:r>
          </w:p>
          <w:p w:rsidR="00F755A2" w:rsidRDefault="00F755A2" w:rsidP="00E6310F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prezentované grafy neodpovídají interpretaci dat</w:t>
            </w:r>
            <w:r w:rsidR="009D5F2E">
              <w:rPr>
                <w:sz w:val="22"/>
                <w:szCs w:val="22"/>
              </w:rPr>
              <w:t xml:space="preserve"> (např. ve výsledcích je srovnávána četnost výskytu spokojenosti s integrovaným vyučováním školy klasické a třídy s integrovaným vyučováním na škole specializované</w:t>
            </w:r>
            <w:r>
              <w:rPr>
                <w:sz w:val="22"/>
                <w:szCs w:val="22"/>
              </w:rPr>
              <w:t>,</w:t>
            </w:r>
            <w:r w:rsidR="009D5F2E">
              <w:rPr>
                <w:sz w:val="22"/>
                <w:szCs w:val="22"/>
              </w:rPr>
              <w:t xml:space="preserve"> ale graf prezentuje data všech respondentů),</w:t>
            </w:r>
          </w:p>
          <w:p w:rsidR="009D5F2E" w:rsidRDefault="009D5F2E" w:rsidP="00E6310F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neobsahuje diskusi s kritickým zhodnocením limitů použitého výzkumu (validita a reliabilita měřících nástrojů)</w:t>
            </w:r>
            <w:r w:rsidR="00A63C72">
              <w:rPr>
                <w:sz w:val="22"/>
                <w:szCs w:val="22"/>
              </w:rPr>
              <w:t>,</w:t>
            </w:r>
          </w:p>
          <w:p w:rsidR="009D5F2E" w:rsidRPr="00E6310F" w:rsidRDefault="009D5F2E" w:rsidP="00E6310F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předložený výběr některých možností v dotazníku nemohou rodiče posoudit</w:t>
            </w:r>
            <w:bookmarkStart w:id="0" w:name="_GoBack"/>
            <w:bookmarkEnd w:id="0"/>
            <w:r>
              <w:rPr>
                <w:sz w:val="22"/>
                <w:szCs w:val="22"/>
              </w:rPr>
              <w:t xml:space="preserve"> (např.</w:t>
            </w:r>
            <w:r w:rsidR="00A63C72">
              <w:rPr>
                <w:sz w:val="22"/>
                <w:szCs w:val="22"/>
              </w:rPr>
              <w:t xml:space="preserve"> „Třída s integrovaným vyučováním nadaných dětí je tvořivá, flexibilní, s lepšími výsledky ve vyučování než v běžné třídě“, apod.),</w:t>
            </w:r>
          </w:p>
          <w:p w:rsidR="00457BE0" w:rsidRPr="00FC379A" w:rsidRDefault="00FC379A" w:rsidP="00FC379A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neúplnost závěru práce.</w:t>
            </w:r>
          </w:p>
          <w:p w:rsidR="00B4742A" w:rsidRPr="00B4742A" w:rsidRDefault="00B4742A" w:rsidP="00B474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Bakalářskou 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5C331C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9D5F2E" w:rsidRDefault="00ED38C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Vaše práce obohatila dosavadní poznání dané problematiky</w:t>
            </w:r>
            <w:r w:rsidR="00464C0A">
              <w:rPr>
                <w:sz w:val="22"/>
                <w:szCs w:val="22"/>
              </w:rPr>
              <w:t>?</w:t>
            </w:r>
          </w:p>
          <w:p w:rsidR="00B411DB" w:rsidRDefault="009D5F2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Jakým způsobem probíhalo ověření Vámi zvoleného nástroje?</w:t>
            </w:r>
          </w:p>
          <w:p w:rsidR="00ED38C8" w:rsidRDefault="00464C0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Specifikujte základní a následně výběrový soubor Vaší práce?</w:t>
            </w:r>
          </w:p>
          <w:p w:rsidR="003E0306" w:rsidRPr="00C50B27" w:rsidRDefault="003E0306" w:rsidP="003E03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souvisí formy vzdělávání mimořádně nadaných dětí se způsobem dopravy a časem, které dítě stráví cestou do školy? (otázka v souvislosti s informacemi ze str. 37 a 38)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01751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B4742A">
              <w:rPr>
                <w:sz w:val="22"/>
                <w:szCs w:val="22"/>
              </w:rPr>
              <w:t xml:space="preserve"> 13. 5. 2014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B4742A">
              <w:rPr>
                <w:sz w:val="22"/>
                <w:szCs w:val="22"/>
              </w:rPr>
              <w:t xml:space="preserve"> Petra </w:t>
            </w:r>
            <w:proofErr w:type="spellStart"/>
            <w:r w:rsidR="00B4742A">
              <w:rPr>
                <w:sz w:val="22"/>
                <w:szCs w:val="22"/>
              </w:rPr>
              <w:t>Zgarbová</w:t>
            </w:r>
            <w:proofErr w:type="spellEnd"/>
            <w:r w:rsidR="00B4742A">
              <w:rPr>
                <w:sz w:val="22"/>
                <w:szCs w:val="22"/>
              </w:rPr>
              <w:t xml:space="preserve"> v. r.</w:t>
            </w:r>
          </w:p>
        </w:tc>
      </w:tr>
    </w:tbl>
    <w:p w:rsidR="006847E2" w:rsidRDefault="006847E2"/>
    <w:sectPr w:rsidR="006847E2" w:rsidSect="00056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2861" w:rsidRDefault="00582861">
      <w:r>
        <w:separator/>
      </w:r>
    </w:p>
  </w:endnote>
  <w:endnote w:type="continuationSeparator" w:id="0">
    <w:p w:rsidR="00582861" w:rsidRDefault="00582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2861" w:rsidRDefault="00582861">
      <w:r>
        <w:separator/>
      </w:r>
    </w:p>
  </w:footnote>
  <w:footnote w:type="continuationSeparator" w:id="0">
    <w:p w:rsidR="00582861" w:rsidRDefault="00582861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DF5D96"/>
    <w:multiLevelType w:val="hybridMultilevel"/>
    <w:tmpl w:val="1AD8592A"/>
    <w:lvl w:ilvl="0" w:tplc="9A3A4C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690"/>
    <w:rsid w:val="00017519"/>
    <w:rsid w:val="00056F4A"/>
    <w:rsid w:val="000A46BD"/>
    <w:rsid w:val="00154F27"/>
    <w:rsid w:val="00193C33"/>
    <w:rsid w:val="001B08C5"/>
    <w:rsid w:val="002A238C"/>
    <w:rsid w:val="00362AB0"/>
    <w:rsid w:val="003E0306"/>
    <w:rsid w:val="003E2BC8"/>
    <w:rsid w:val="003F5DA2"/>
    <w:rsid w:val="004118C5"/>
    <w:rsid w:val="00431812"/>
    <w:rsid w:val="00457BE0"/>
    <w:rsid w:val="00464C0A"/>
    <w:rsid w:val="00512982"/>
    <w:rsid w:val="00526D47"/>
    <w:rsid w:val="0055255D"/>
    <w:rsid w:val="00582861"/>
    <w:rsid w:val="005938F2"/>
    <w:rsid w:val="005C219A"/>
    <w:rsid w:val="005C331C"/>
    <w:rsid w:val="00671690"/>
    <w:rsid w:val="006847E2"/>
    <w:rsid w:val="007553A2"/>
    <w:rsid w:val="008614B3"/>
    <w:rsid w:val="008A24E8"/>
    <w:rsid w:val="00966CD5"/>
    <w:rsid w:val="009A27D5"/>
    <w:rsid w:val="009D5F2E"/>
    <w:rsid w:val="00A63C72"/>
    <w:rsid w:val="00B411DB"/>
    <w:rsid w:val="00B4742A"/>
    <w:rsid w:val="00B63EB8"/>
    <w:rsid w:val="00BA3203"/>
    <w:rsid w:val="00C50B27"/>
    <w:rsid w:val="00CA7D64"/>
    <w:rsid w:val="00D05C79"/>
    <w:rsid w:val="00DC1BF5"/>
    <w:rsid w:val="00E6310F"/>
    <w:rsid w:val="00E709EA"/>
    <w:rsid w:val="00E71C8F"/>
    <w:rsid w:val="00E834E0"/>
    <w:rsid w:val="00ED2FBE"/>
    <w:rsid w:val="00ED38C8"/>
    <w:rsid w:val="00F1326B"/>
    <w:rsid w:val="00F755A2"/>
    <w:rsid w:val="00FA30E0"/>
    <w:rsid w:val="00FC3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474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474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garbova\Downloads\POSUDEK%20OPONENTA%20BAKAL&#193;&#344;SK&#201;%20PR&#193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</Template>
  <TotalTime>15</TotalTime>
  <Pages>2</Pages>
  <Words>451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utb</dc:creator>
  <cp:lastModifiedBy>Zgarbová Petra</cp:lastModifiedBy>
  <cp:revision>5</cp:revision>
  <cp:lastPrinted>2014-05-13T08:11:00Z</cp:lastPrinted>
  <dcterms:created xsi:type="dcterms:W3CDTF">2014-05-12T07:23:00Z</dcterms:created>
  <dcterms:modified xsi:type="dcterms:W3CDTF">2014-05-13T11:00:00Z</dcterms:modified>
</cp:coreProperties>
</file>