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246FEF" w:rsidRPr="00C50B27" w:rsidTr="0079363A">
        <w:tc>
          <w:tcPr>
            <w:tcW w:w="9828" w:type="dxa"/>
            <w:gridSpan w:val="9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246FEF" w:rsidRPr="00C50B27" w:rsidTr="0079363A">
        <w:tc>
          <w:tcPr>
            <w:tcW w:w="2808" w:type="dxa"/>
          </w:tcPr>
          <w:p w:rsidR="00246FEF" w:rsidRPr="00C50B27" w:rsidRDefault="00246FEF" w:rsidP="0079363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246FEF" w:rsidRPr="00C50B27" w:rsidRDefault="00246FEF" w:rsidP="007936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Lenka Gregorová, </w:t>
            </w:r>
            <w:proofErr w:type="spellStart"/>
            <w:r>
              <w:rPr>
                <w:sz w:val="22"/>
                <w:szCs w:val="22"/>
              </w:rPr>
              <w:t>DiS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246FEF" w:rsidRPr="00C50B27" w:rsidTr="0079363A">
        <w:tc>
          <w:tcPr>
            <w:tcW w:w="2808" w:type="dxa"/>
          </w:tcPr>
          <w:p w:rsidR="00246FEF" w:rsidRPr="00C50B27" w:rsidRDefault="00246FEF" w:rsidP="0079363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246FEF" w:rsidRPr="00C50B27" w:rsidRDefault="00246FEF" w:rsidP="007936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Hodnotová orientace klientů Diagnostického ústavu pro mládež Brno</w:t>
            </w:r>
          </w:p>
        </w:tc>
      </w:tr>
      <w:tr w:rsidR="00246FEF" w:rsidRPr="00C50B27" w:rsidTr="0079363A">
        <w:tc>
          <w:tcPr>
            <w:tcW w:w="2808" w:type="dxa"/>
          </w:tcPr>
          <w:p w:rsidR="00246FEF" w:rsidRPr="00C50B27" w:rsidRDefault="00246FEF" w:rsidP="0079363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246FEF" w:rsidRPr="00C50B27" w:rsidRDefault="00246FEF" w:rsidP="007936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Hana </w:t>
            </w:r>
            <w:proofErr w:type="spellStart"/>
            <w:r>
              <w:rPr>
                <w:sz w:val="22"/>
                <w:szCs w:val="22"/>
              </w:rPr>
              <w:t>Jůzlová</w:t>
            </w:r>
            <w:proofErr w:type="spellEnd"/>
          </w:p>
        </w:tc>
      </w:tr>
      <w:tr w:rsidR="00246FEF" w:rsidRPr="00C50B27" w:rsidTr="0079363A">
        <w:tc>
          <w:tcPr>
            <w:tcW w:w="2808" w:type="dxa"/>
          </w:tcPr>
          <w:p w:rsidR="00246FEF" w:rsidRPr="00C50B27" w:rsidRDefault="00246FEF" w:rsidP="0079363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246FEF" w:rsidRPr="00C50B27" w:rsidRDefault="00246FEF" w:rsidP="007936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246FEF" w:rsidRPr="00C50B27" w:rsidTr="0079363A">
        <w:tc>
          <w:tcPr>
            <w:tcW w:w="2808" w:type="dxa"/>
          </w:tcPr>
          <w:p w:rsidR="00246FEF" w:rsidRPr="00C50B27" w:rsidRDefault="00246FEF" w:rsidP="0079363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246FEF" w:rsidRPr="00C50B27" w:rsidRDefault="00246FEF" w:rsidP="007936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246FEF" w:rsidRPr="00C50B27" w:rsidTr="0079363A">
        <w:tc>
          <w:tcPr>
            <w:tcW w:w="2808" w:type="dxa"/>
            <w:vAlign w:val="center"/>
          </w:tcPr>
          <w:p w:rsidR="00246FEF" w:rsidRPr="00C50B27" w:rsidRDefault="00246FEF" w:rsidP="0079363A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246FEF" w:rsidRPr="00C50B27" w:rsidRDefault="00246FEF" w:rsidP="0079363A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246FEF" w:rsidRPr="00C50B27" w:rsidRDefault="00246FEF" w:rsidP="0079363A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246FEF" w:rsidRPr="00C50B27" w:rsidTr="0079363A">
        <w:tc>
          <w:tcPr>
            <w:tcW w:w="9828" w:type="dxa"/>
            <w:gridSpan w:val="9"/>
            <w:shd w:val="clear" w:color="auto" w:fill="A6A6A6"/>
          </w:tcPr>
          <w:p w:rsidR="00246FEF" w:rsidRPr="00C50B27" w:rsidRDefault="00246FEF" w:rsidP="0079363A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246FEF" w:rsidRPr="00C50B27" w:rsidTr="0079363A">
        <w:tc>
          <w:tcPr>
            <w:tcW w:w="6791" w:type="dxa"/>
            <w:gridSpan w:val="3"/>
          </w:tcPr>
          <w:p w:rsidR="00246FEF" w:rsidRPr="00C50B27" w:rsidRDefault="00246FEF" w:rsidP="0079363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246FEF" w:rsidRPr="007E3DC0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46FEF" w:rsidRPr="007E3DC0" w:rsidRDefault="00246FEF" w:rsidP="0079363A">
            <w:pPr>
              <w:jc w:val="center"/>
              <w:rPr>
                <w:b/>
                <w:sz w:val="22"/>
                <w:szCs w:val="22"/>
              </w:rPr>
            </w:pPr>
            <w:r w:rsidRPr="007E3DC0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246FEF" w:rsidRPr="00C50B27" w:rsidRDefault="00246FEF" w:rsidP="0079363A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</w:tr>
      <w:tr w:rsidR="00246FEF" w:rsidRPr="00C50B27" w:rsidTr="0079363A">
        <w:tc>
          <w:tcPr>
            <w:tcW w:w="6791" w:type="dxa"/>
            <w:gridSpan w:val="3"/>
          </w:tcPr>
          <w:p w:rsidR="00246FEF" w:rsidRPr="00C50B27" w:rsidRDefault="00246FEF" w:rsidP="0079363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246FEF" w:rsidRPr="007E3DC0" w:rsidRDefault="00246FEF" w:rsidP="0079363A">
            <w:pPr>
              <w:jc w:val="center"/>
              <w:rPr>
                <w:b/>
                <w:sz w:val="22"/>
                <w:szCs w:val="22"/>
              </w:rPr>
            </w:pPr>
            <w:r w:rsidRPr="007E3DC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</w:tr>
      <w:tr w:rsidR="00246FEF" w:rsidRPr="00C50B27" w:rsidTr="0079363A">
        <w:tc>
          <w:tcPr>
            <w:tcW w:w="6791" w:type="dxa"/>
            <w:gridSpan w:val="3"/>
          </w:tcPr>
          <w:p w:rsidR="00246FEF" w:rsidRPr="00C50B27" w:rsidRDefault="00246FEF" w:rsidP="0079363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246FEF" w:rsidRPr="007E3DC0" w:rsidRDefault="00246FEF" w:rsidP="0079363A">
            <w:pPr>
              <w:jc w:val="center"/>
              <w:rPr>
                <w:b/>
                <w:sz w:val="22"/>
                <w:szCs w:val="22"/>
              </w:rPr>
            </w:pPr>
            <w:r w:rsidRPr="007E3DC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</w:tr>
      <w:tr w:rsidR="00246FEF" w:rsidRPr="00C50B27" w:rsidTr="0079363A">
        <w:tc>
          <w:tcPr>
            <w:tcW w:w="9828" w:type="dxa"/>
            <w:gridSpan w:val="9"/>
            <w:shd w:val="clear" w:color="auto" w:fill="A6A6A6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246FEF" w:rsidRPr="00C50B27" w:rsidTr="0079363A">
        <w:tc>
          <w:tcPr>
            <w:tcW w:w="6791" w:type="dxa"/>
            <w:gridSpan w:val="3"/>
          </w:tcPr>
          <w:p w:rsidR="00246FEF" w:rsidRPr="00C50B27" w:rsidRDefault="00246FEF" w:rsidP="0079363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246FEF" w:rsidRPr="007E3DC0" w:rsidRDefault="00246FEF" w:rsidP="0079363A">
            <w:pPr>
              <w:jc w:val="center"/>
              <w:rPr>
                <w:b/>
                <w:sz w:val="22"/>
                <w:szCs w:val="22"/>
              </w:rPr>
            </w:pPr>
            <w:r w:rsidRPr="007E3DC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</w:tr>
      <w:tr w:rsidR="00246FEF" w:rsidRPr="00C50B27" w:rsidTr="0079363A">
        <w:tc>
          <w:tcPr>
            <w:tcW w:w="6791" w:type="dxa"/>
            <w:gridSpan w:val="3"/>
          </w:tcPr>
          <w:p w:rsidR="00246FEF" w:rsidRPr="00C50B27" w:rsidRDefault="00246FEF" w:rsidP="0079363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246FEF" w:rsidRPr="007E3DC0" w:rsidRDefault="00246FEF" w:rsidP="0079363A">
            <w:pPr>
              <w:jc w:val="center"/>
              <w:rPr>
                <w:b/>
                <w:sz w:val="22"/>
                <w:szCs w:val="22"/>
              </w:rPr>
            </w:pPr>
            <w:r w:rsidRPr="007E3DC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</w:tr>
      <w:tr w:rsidR="00246FEF" w:rsidRPr="00C50B27" w:rsidTr="0079363A">
        <w:tc>
          <w:tcPr>
            <w:tcW w:w="6791" w:type="dxa"/>
            <w:gridSpan w:val="3"/>
          </w:tcPr>
          <w:p w:rsidR="00246FEF" w:rsidRPr="00C50B27" w:rsidRDefault="00246FEF" w:rsidP="0079363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246FEF" w:rsidRPr="007E3DC0" w:rsidRDefault="00246FEF" w:rsidP="0079363A">
            <w:pPr>
              <w:jc w:val="center"/>
              <w:rPr>
                <w:b/>
                <w:sz w:val="22"/>
                <w:szCs w:val="22"/>
              </w:rPr>
            </w:pPr>
            <w:r w:rsidRPr="007E3DC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</w:tr>
      <w:tr w:rsidR="00246FEF" w:rsidRPr="00C50B27" w:rsidTr="0079363A">
        <w:tc>
          <w:tcPr>
            <w:tcW w:w="9828" w:type="dxa"/>
            <w:gridSpan w:val="9"/>
            <w:shd w:val="clear" w:color="auto" w:fill="A6A6A6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246FEF" w:rsidRPr="00C50B27" w:rsidTr="0079363A">
        <w:tc>
          <w:tcPr>
            <w:tcW w:w="6791" w:type="dxa"/>
            <w:gridSpan w:val="3"/>
          </w:tcPr>
          <w:p w:rsidR="00246FEF" w:rsidRPr="00C50B27" w:rsidRDefault="00246FEF" w:rsidP="0079363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246FEF" w:rsidRPr="00326FE4" w:rsidRDefault="00246FEF" w:rsidP="0079363A">
            <w:pPr>
              <w:jc w:val="center"/>
              <w:rPr>
                <w:b/>
                <w:sz w:val="22"/>
                <w:szCs w:val="22"/>
              </w:rPr>
            </w:pPr>
            <w:r w:rsidRPr="00326FE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</w:tr>
      <w:tr w:rsidR="00246FEF" w:rsidRPr="00C50B27" w:rsidTr="0079363A">
        <w:tc>
          <w:tcPr>
            <w:tcW w:w="6791" w:type="dxa"/>
            <w:gridSpan w:val="3"/>
          </w:tcPr>
          <w:p w:rsidR="00246FEF" w:rsidRPr="00C50B27" w:rsidRDefault="00246FEF" w:rsidP="0079363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246FEF" w:rsidRPr="00326FE4" w:rsidRDefault="00246FEF" w:rsidP="0079363A">
            <w:pPr>
              <w:jc w:val="center"/>
              <w:rPr>
                <w:b/>
                <w:sz w:val="22"/>
                <w:szCs w:val="22"/>
              </w:rPr>
            </w:pPr>
            <w:r w:rsidRPr="00326FE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</w:tr>
      <w:tr w:rsidR="00246FEF" w:rsidRPr="00C50B27" w:rsidTr="0079363A">
        <w:tc>
          <w:tcPr>
            <w:tcW w:w="6791" w:type="dxa"/>
            <w:gridSpan w:val="3"/>
          </w:tcPr>
          <w:p w:rsidR="00246FEF" w:rsidRPr="00C50B27" w:rsidRDefault="00246FEF" w:rsidP="0079363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246FEF" w:rsidRPr="00326FE4" w:rsidRDefault="00246FEF" w:rsidP="0079363A">
            <w:pPr>
              <w:jc w:val="center"/>
              <w:rPr>
                <w:b/>
                <w:sz w:val="22"/>
                <w:szCs w:val="22"/>
              </w:rPr>
            </w:pPr>
            <w:r w:rsidRPr="00326FE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</w:tr>
      <w:tr w:rsidR="00246FEF" w:rsidRPr="00C50B27" w:rsidTr="0079363A">
        <w:tc>
          <w:tcPr>
            <w:tcW w:w="6791" w:type="dxa"/>
            <w:gridSpan w:val="3"/>
          </w:tcPr>
          <w:p w:rsidR="00246FEF" w:rsidRPr="00C50B27" w:rsidRDefault="00246FEF" w:rsidP="0079363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246FEF" w:rsidRPr="00326FE4" w:rsidRDefault="00246FEF" w:rsidP="0079363A">
            <w:pPr>
              <w:jc w:val="center"/>
              <w:rPr>
                <w:b/>
                <w:sz w:val="22"/>
                <w:szCs w:val="22"/>
              </w:rPr>
            </w:pPr>
            <w:r w:rsidRPr="00326FE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</w:tr>
      <w:tr w:rsidR="00246FEF" w:rsidRPr="00C50B27" w:rsidTr="0079363A">
        <w:tc>
          <w:tcPr>
            <w:tcW w:w="9828" w:type="dxa"/>
            <w:gridSpan w:val="9"/>
            <w:shd w:val="clear" w:color="auto" w:fill="A6A6A6"/>
          </w:tcPr>
          <w:p w:rsidR="00246FEF" w:rsidRPr="00326FE4" w:rsidRDefault="00246FEF" w:rsidP="0079363A">
            <w:pPr>
              <w:jc w:val="center"/>
              <w:rPr>
                <w:b/>
                <w:color w:val="FFFFFF"/>
                <w:sz w:val="22"/>
                <w:szCs w:val="22"/>
              </w:rPr>
            </w:pPr>
          </w:p>
        </w:tc>
      </w:tr>
      <w:tr w:rsidR="00246FEF" w:rsidRPr="00C50B27" w:rsidTr="0079363A">
        <w:tc>
          <w:tcPr>
            <w:tcW w:w="6791" w:type="dxa"/>
            <w:gridSpan w:val="3"/>
          </w:tcPr>
          <w:p w:rsidR="00246FEF" w:rsidRPr="00C50B27" w:rsidRDefault="00246FEF" w:rsidP="007936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246FEF" w:rsidRPr="00326FE4" w:rsidRDefault="00246FEF" w:rsidP="0079363A">
            <w:pPr>
              <w:jc w:val="center"/>
              <w:rPr>
                <w:b/>
                <w:sz w:val="22"/>
                <w:szCs w:val="22"/>
              </w:rPr>
            </w:pPr>
            <w:r w:rsidRPr="00326FE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</w:tr>
      <w:tr w:rsidR="00246FEF" w:rsidRPr="00C50B27" w:rsidTr="0079363A">
        <w:tc>
          <w:tcPr>
            <w:tcW w:w="6791" w:type="dxa"/>
            <w:gridSpan w:val="3"/>
          </w:tcPr>
          <w:p w:rsidR="00246FEF" w:rsidRPr="00C50B27" w:rsidRDefault="00246FEF" w:rsidP="0079363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246FEF" w:rsidRPr="00326FE4" w:rsidRDefault="00246FEF" w:rsidP="0079363A">
            <w:pPr>
              <w:jc w:val="center"/>
              <w:rPr>
                <w:b/>
                <w:sz w:val="22"/>
                <w:szCs w:val="22"/>
              </w:rPr>
            </w:pPr>
            <w:r w:rsidRPr="00326FE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</w:tr>
      <w:tr w:rsidR="00246FEF" w:rsidRPr="00C50B27" w:rsidTr="0079363A">
        <w:tc>
          <w:tcPr>
            <w:tcW w:w="6791" w:type="dxa"/>
            <w:gridSpan w:val="3"/>
          </w:tcPr>
          <w:p w:rsidR="00246FEF" w:rsidRPr="00C50B27" w:rsidRDefault="00246FEF" w:rsidP="0079363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246FEF" w:rsidRPr="00326FE4" w:rsidRDefault="00246FEF" w:rsidP="0079363A">
            <w:pPr>
              <w:jc w:val="center"/>
              <w:rPr>
                <w:b/>
                <w:sz w:val="22"/>
                <w:szCs w:val="22"/>
              </w:rPr>
            </w:pPr>
            <w:r w:rsidRPr="00326FE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</w:tr>
      <w:tr w:rsidR="00246FEF" w:rsidRPr="00C50B27" w:rsidTr="0079363A">
        <w:tc>
          <w:tcPr>
            <w:tcW w:w="9828" w:type="dxa"/>
            <w:gridSpan w:val="9"/>
          </w:tcPr>
          <w:p w:rsidR="00246FEF" w:rsidRPr="00C50B27" w:rsidRDefault="00246FEF" w:rsidP="0079363A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246FEF" w:rsidRDefault="00246FEF" w:rsidP="0079363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Bakalářská práce studentky Lenky Gregorové osciluje svým zaměřením mezi oborem sociální pedagogika a psychologie, se specifikací na vývojovou psychologii s cílovým zaměřením na adolescenty s poruchami emocí a chování. Jedná se o téma neotřelé a originální, při jehož zpracování mohla autorka zúročit své dosavadní praktické zkušenosti a empatii. Svým otevřeným přístupem ke klientům si dovedla získat důvěru oslovených, kteří nejsou vždy ochotni se „dospělým zpovídat“. </w:t>
            </w:r>
          </w:p>
          <w:p w:rsidR="00246FEF" w:rsidRDefault="00246FEF" w:rsidP="0079363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Autorka se ve zpracování teoretické části opírá o rozsáhlou odbornou literaturu, neopomíná ani oblast </w:t>
            </w:r>
            <w:proofErr w:type="spellStart"/>
            <w:r>
              <w:rPr>
                <w:sz w:val="22"/>
                <w:szCs w:val="22"/>
              </w:rPr>
              <w:t>etopedie</w:t>
            </w:r>
            <w:proofErr w:type="spellEnd"/>
            <w:r>
              <w:rPr>
                <w:sz w:val="22"/>
                <w:szCs w:val="22"/>
              </w:rPr>
              <w:t xml:space="preserve"> a další související disciplíny. Jak v závěru uvádí, nebylo jednoduché nalézt literaturu, která by byla zaměřena přímo na oblast hodnotové orientace mladistvých s poruchami chování a emocí.</w:t>
            </w:r>
          </w:p>
          <w:p w:rsidR="00246FEF" w:rsidRPr="00C50B27" w:rsidRDefault="00246FEF" w:rsidP="0079363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Jednotlivé případové studie v části praktické přinášejí zajímavou sondu do zkoumané problematiky a </w:t>
            </w:r>
          </w:p>
          <w:p w:rsidR="00246FEF" w:rsidRPr="00C50B27" w:rsidRDefault="00246FEF" w:rsidP="007936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odhalují mnohé souvislosti, které mohou zůstat bez hlubší analýzy skryty. </w:t>
            </w:r>
          </w:p>
          <w:p w:rsidR="00246FEF" w:rsidRPr="00C50B27" w:rsidRDefault="00246FEF" w:rsidP="0079363A">
            <w:pPr>
              <w:rPr>
                <w:sz w:val="22"/>
                <w:szCs w:val="22"/>
              </w:rPr>
            </w:pPr>
          </w:p>
        </w:tc>
      </w:tr>
      <w:tr w:rsidR="00246FEF" w:rsidRPr="00C50B27" w:rsidTr="0079363A">
        <w:tc>
          <w:tcPr>
            <w:tcW w:w="9828" w:type="dxa"/>
            <w:gridSpan w:val="9"/>
          </w:tcPr>
          <w:p w:rsidR="00246FEF" w:rsidRPr="00C50B27" w:rsidRDefault="00246FEF" w:rsidP="0079363A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246FEF" w:rsidRPr="00C50B27" w:rsidRDefault="00246FEF" w:rsidP="007936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Jakým způsobem lze posilovat sociální kompetence mladistvých?</w:t>
            </w:r>
          </w:p>
          <w:p w:rsidR="00246FEF" w:rsidRPr="00C50B27" w:rsidRDefault="00246FEF" w:rsidP="0079363A">
            <w:pPr>
              <w:rPr>
                <w:sz w:val="22"/>
                <w:szCs w:val="22"/>
              </w:rPr>
            </w:pPr>
          </w:p>
          <w:p w:rsidR="00246FEF" w:rsidRPr="00C50B27" w:rsidRDefault="00246FEF" w:rsidP="0079363A">
            <w:pPr>
              <w:rPr>
                <w:sz w:val="22"/>
                <w:szCs w:val="22"/>
              </w:rPr>
            </w:pPr>
          </w:p>
          <w:p w:rsidR="00246FEF" w:rsidRPr="00C50B27" w:rsidRDefault="00246FEF" w:rsidP="0079363A">
            <w:pPr>
              <w:rPr>
                <w:sz w:val="22"/>
                <w:szCs w:val="22"/>
              </w:rPr>
            </w:pPr>
          </w:p>
          <w:p w:rsidR="00246FEF" w:rsidRPr="00C50B27" w:rsidRDefault="00246FEF" w:rsidP="0079363A">
            <w:pPr>
              <w:rPr>
                <w:sz w:val="22"/>
                <w:szCs w:val="22"/>
              </w:rPr>
            </w:pPr>
          </w:p>
          <w:p w:rsidR="00246FEF" w:rsidRPr="00C50B27" w:rsidRDefault="00246FEF" w:rsidP="0079363A">
            <w:pPr>
              <w:rPr>
                <w:sz w:val="22"/>
                <w:szCs w:val="22"/>
              </w:rPr>
            </w:pPr>
          </w:p>
          <w:p w:rsidR="00246FEF" w:rsidRPr="00C50B27" w:rsidRDefault="00246FEF" w:rsidP="0079363A">
            <w:pPr>
              <w:rPr>
                <w:sz w:val="22"/>
                <w:szCs w:val="22"/>
              </w:rPr>
            </w:pPr>
          </w:p>
          <w:p w:rsidR="00246FEF" w:rsidRPr="00C50B27" w:rsidRDefault="00246FEF" w:rsidP="0079363A">
            <w:pPr>
              <w:rPr>
                <w:sz w:val="22"/>
                <w:szCs w:val="22"/>
              </w:rPr>
            </w:pPr>
          </w:p>
        </w:tc>
      </w:tr>
      <w:tr w:rsidR="00246FEF" w:rsidRPr="00C50B27" w:rsidTr="0079363A">
        <w:tc>
          <w:tcPr>
            <w:tcW w:w="6791" w:type="dxa"/>
            <w:gridSpan w:val="3"/>
          </w:tcPr>
          <w:p w:rsidR="00246FEF" w:rsidRPr="00C50B27" w:rsidRDefault="00246FEF" w:rsidP="0079363A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246FEF" w:rsidRPr="00384676" w:rsidRDefault="00246FEF" w:rsidP="0079363A">
            <w:pPr>
              <w:jc w:val="center"/>
              <w:rPr>
                <w:b/>
                <w:sz w:val="22"/>
                <w:szCs w:val="22"/>
              </w:rPr>
            </w:pPr>
            <w:r w:rsidRPr="0038467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246FEF" w:rsidRPr="00C50B27" w:rsidRDefault="00246FEF" w:rsidP="0079363A">
            <w:pPr>
              <w:jc w:val="center"/>
              <w:rPr>
                <w:sz w:val="22"/>
                <w:szCs w:val="22"/>
              </w:rPr>
            </w:pPr>
          </w:p>
        </w:tc>
      </w:tr>
      <w:tr w:rsidR="00246FEF" w:rsidRPr="00C50B27" w:rsidTr="0079363A">
        <w:tc>
          <w:tcPr>
            <w:tcW w:w="4068" w:type="dxa"/>
            <w:gridSpan w:val="2"/>
            <w:vAlign w:val="center"/>
          </w:tcPr>
          <w:p w:rsidR="00246FEF" w:rsidRPr="00C50B27" w:rsidRDefault="00246FEF" w:rsidP="0079363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 12. </w:t>
            </w:r>
            <w:proofErr w:type="gramStart"/>
            <w:r>
              <w:rPr>
                <w:sz w:val="22"/>
                <w:szCs w:val="22"/>
              </w:rPr>
              <w:t>prosince  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246FEF" w:rsidRPr="00C50B27" w:rsidRDefault="00246FEF" w:rsidP="0079363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     Hana </w:t>
            </w:r>
            <w:proofErr w:type="spellStart"/>
            <w:r>
              <w:rPr>
                <w:sz w:val="22"/>
                <w:szCs w:val="22"/>
              </w:rPr>
              <w:t>Jůzlová</w:t>
            </w:r>
            <w:proofErr w:type="spellEnd"/>
          </w:p>
        </w:tc>
      </w:tr>
    </w:tbl>
    <w:p w:rsidR="00AF02F5" w:rsidRDefault="00AF02F5"/>
    <w:sectPr w:rsidR="00AF02F5" w:rsidSect="00AF02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1794" w:rsidRDefault="002D1794" w:rsidP="00246FEF">
      <w:r>
        <w:separator/>
      </w:r>
    </w:p>
  </w:endnote>
  <w:endnote w:type="continuationSeparator" w:id="0">
    <w:p w:rsidR="002D1794" w:rsidRDefault="002D1794" w:rsidP="00246F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1794" w:rsidRDefault="002D1794" w:rsidP="00246FEF">
      <w:r>
        <w:separator/>
      </w:r>
    </w:p>
  </w:footnote>
  <w:footnote w:type="continuationSeparator" w:id="0">
    <w:p w:rsidR="002D1794" w:rsidRDefault="002D1794" w:rsidP="00246FEF">
      <w:r>
        <w:continuationSeparator/>
      </w:r>
    </w:p>
  </w:footnote>
  <w:footnote w:id="1">
    <w:p w:rsidR="00246FEF" w:rsidRDefault="00246FEF" w:rsidP="00246FEF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6FEF"/>
    <w:rsid w:val="00246FEF"/>
    <w:rsid w:val="002D1794"/>
    <w:rsid w:val="00AF0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6F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246FEF"/>
  </w:style>
  <w:style w:type="character" w:customStyle="1" w:styleId="TextpoznpodarouChar">
    <w:name w:val="Text pozn. pod čarou Char"/>
    <w:basedOn w:val="Standardnpsmoodstavce"/>
    <w:link w:val="Textpoznpodarou"/>
    <w:semiHidden/>
    <w:rsid w:val="00246FE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246FE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2034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Filipová Magdaléna</dc:creator>
  <cp:lastModifiedBy>Filipová Magdaléna</cp:lastModifiedBy>
  <cp:revision>1</cp:revision>
  <dcterms:created xsi:type="dcterms:W3CDTF">2015-01-06T10:06:00Z</dcterms:created>
  <dcterms:modified xsi:type="dcterms:W3CDTF">2015-01-06T10:07:00Z</dcterms:modified>
</cp:coreProperties>
</file>