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0A6E67" w:rsidRPr="00C50B27" w:rsidRDefault="00F6421F" w:rsidP="00857908">
            <w:pPr>
              <w:rPr>
                <w:sz w:val="22"/>
                <w:szCs w:val="22"/>
              </w:rPr>
            </w:pPr>
            <w:r w:rsidRPr="00F6421F">
              <w:rPr>
                <w:sz w:val="22"/>
                <w:szCs w:val="22"/>
              </w:rPr>
              <w:t xml:space="preserve">Andrea </w:t>
            </w:r>
            <w:proofErr w:type="spellStart"/>
            <w:r w:rsidRPr="00F6421F">
              <w:rPr>
                <w:sz w:val="22"/>
                <w:szCs w:val="22"/>
              </w:rPr>
              <w:t>Ivančinová</w:t>
            </w:r>
            <w:proofErr w:type="spellEnd"/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0A6E67" w:rsidRPr="00C50B27" w:rsidRDefault="00F6421F" w:rsidP="00857908">
            <w:pPr>
              <w:rPr>
                <w:sz w:val="22"/>
                <w:szCs w:val="22"/>
              </w:rPr>
            </w:pPr>
            <w:r w:rsidRPr="00F6421F">
              <w:rPr>
                <w:sz w:val="22"/>
                <w:szCs w:val="22"/>
              </w:rPr>
              <w:t>Transsexualita očima společnosti</w:t>
            </w:r>
          </w:p>
        </w:tc>
      </w:tr>
      <w:tr w:rsidR="0070534A" w:rsidRPr="00C50B27" w:rsidTr="00857908">
        <w:tc>
          <w:tcPr>
            <w:tcW w:w="2808" w:type="dxa"/>
          </w:tcPr>
          <w:p w:rsidR="0070534A" w:rsidRPr="00C50B27" w:rsidRDefault="0070534A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70534A" w:rsidRPr="00C50B27" w:rsidRDefault="0070534A" w:rsidP="0032519A">
            <w:pPr>
              <w:rPr>
                <w:sz w:val="22"/>
                <w:szCs w:val="22"/>
              </w:rPr>
            </w:pPr>
            <w:r w:rsidRPr="004E0396">
              <w:rPr>
                <w:sz w:val="22"/>
                <w:szCs w:val="22"/>
              </w:rPr>
              <w:t xml:space="preserve">Mgr. Jiří </w:t>
            </w:r>
            <w:proofErr w:type="spellStart"/>
            <w:r w:rsidRPr="004E0396">
              <w:rPr>
                <w:sz w:val="22"/>
                <w:szCs w:val="22"/>
              </w:rPr>
              <w:t>Dalajka</w:t>
            </w:r>
            <w:proofErr w:type="spellEnd"/>
            <w:r w:rsidRPr="004E0396">
              <w:rPr>
                <w:sz w:val="22"/>
                <w:szCs w:val="22"/>
              </w:rPr>
              <w:t xml:space="preserve">, </w:t>
            </w:r>
            <w:proofErr w:type="spellStart"/>
            <w:r w:rsidRPr="004E0396">
              <w:rPr>
                <w:sz w:val="22"/>
                <w:szCs w:val="22"/>
              </w:rPr>
              <w:t>Ph.D</w:t>
            </w:r>
            <w:proofErr w:type="spellEnd"/>
            <w:r w:rsidRPr="004E0396">
              <w:rPr>
                <w:sz w:val="22"/>
                <w:szCs w:val="22"/>
              </w:rPr>
              <w:t>.</w:t>
            </w:r>
          </w:p>
        </w:tc>
      </w:tr>
      <w:tr w:rsidR="0070534A" w:rsidRPr="00C50B27" w:rsidTr="00857908">
        <w:tc>
          <w:tcPr>
            <w:tcW w:w="2808" w:type="dxa"/>
          </w:tcPr>
          <w:p w:rsidR="0070534A" w:rsidRPr="00C50B27" w:rsidRDefault="0070534A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70534A" w:rsidRPr="00C50B27" w:rsidRDefault="0070534A" w:rsidP="00325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70534A" w:rsidRPr="00C50B27" w:rsidTr="00857908">
        <w:tc>
          <w:tcPr>
            <w:tcW w:w="2808" w:type="dxa"/>
          </w:tcPr>
          <w:p w:rsidR="0070534A" w:rsidRPr="00C50B27" w:rsidRDefault="0070534A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70534A" w:rsidRPr="00C50B27" w:rsidRDefault="0070534A" w:rsidP="00325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0A6E67" w:rsidRPr="00C50B27" w:rsidTr="00857908">
        <w:tc>
          <w:tcPr>
            <w:tcW w:w="2808" w:type="dxa"/>
            <w:vAlign w:val="center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A6E67" w:rsidRPr="00C50B27" w:rsidRDefault="000A6E67" w:rsidP="0085790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A6E67" w:rsidRPr="00C50B27" w:rsidRDefault="000A6E67" w:rsidP="0085790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C50B27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0A6E67" w:rsidRPr="006A2724" w:rsidRDefault="00A76400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A76400" w:rsidP="0085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A76400" w:rsidP="00857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A76400" w:rsidP="00A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0A6E67" w:rsidRPr="001748BF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1748B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B411DB" w:rsidRDefault="000A6E67" w:rsidP="00857908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0A6E67" w:rsidRPr="006A2724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6A272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6A2724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0A6E67" w:rsidRPr="001748BF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1748B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297A1C" w:rsidRPr="001748BF" w:rsidRDefault="006A2724" w:rsidP="0029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je dobře strukturovaná, psaná věcně a racionálně. Na straně 35 je nesprávně uvedená </w:t>
            </w:r>
            <w:r w:rsidR="001748BF" w:rsidRPr="001748BF">
              <w:rPr>
                <w:sz w:val="22"/>
                <w:szCs w:val="22"/>
              </w:rPr>
              <w:t>citace</w:t>
            </w:r>
            <w:r>
              <w:rPr>
                <w:sz w:val="22"/>
                <w:szCs w:val="22"/>
              </w:rPr>
              <w:t xml:space="preserve"> na www, což je výjimka. Jinak autorka dodržuje stanovené formální požadavky. Je škoda, že autorka nevyužila při analýze dat pokročilejší statistické operace, </w:t>
            </w:r>
            <w:r w:rsidR="00F7731C">
              <w:rPr>
                <w:sz w:val="22"/>
                <w:szCs w:val="22"/>
              </w:rPr>
              <w:t>tyto operace</w:t>
            </w:r>
            <w:r w:rsidR="00297A1C" w:rsidRPr="001748BF">
              <w:rPr>
                <w:sz w:val="22"/>
                <w:szCs w:val="22"/>
              </w:rPr>
              <w:t xml:space="preserve"> pracující s pravděpodobností b</w:t>
            </w:r>
            <w:r w:rsidR="00F7731C">
              <w:rPr>
                <w:sz w:val="22"/>
                <w:szCs w:val="22"/>
              </w:rPr>
              <w:t>y</w:t>
            </w:r>
            <w:r w:rsidR="00297A1C">
              <w:rPr>
                <w:sz w:val="22"/>
                <w:szCs w:val="22"/>
              </w:rPr>
              <w:t xml:space="preserve"> nejspíše odhalil</w:t>
            </w:r>
            <w:r w:rsidR="00F7731C">
              <w:rPr>
                <w:sz w:val="22"/>
                <w:szCs w:val="22"/>
              </w:rPr>
              <w:t>y</w:t>
            </w:r>
            <w:r w:rsidR="00297A1C">
              <w:rPr>
                <w:sz w:val="22"/>
                <w:szCs w:val="22"/>
              </w:rPr>
              <w:t xml:space="preserve">, že některé </w:t>
            </w:r>
            <w:r w:rsidR="00297A1C" w:rsidRPr="001748BF">
              <w:rPr>
                <w:sz w:val="22"/>
                <w:szCs w:val="22"/>
              </w:rPr>
              <w:t xml:space="preserve">rozdíly mezi sledovanými skupinami jsou spíše dílem náhody </w:t>
            </w:r>
            <w:r w:rsidR="00297A1C">
              <w:rPr>
                <w:sz w:val="22"/>
                <w:szCs w:val="22"/>
              </w:rPr>
              <w:t>než průkazným zjištěním</w:t>
            </w:r>
            <w:r w:rsidR="00F7731C">
              <w:rPr>
                <w:sz w:val="22"/>
                <w:szCs w:val="22"/>
              </w:rPr>
              <w:t>,</w:t>
            </w:r>
            <w:r w:rsidR="00297A1C">
              <w:rPr>
                <w:sz w:val="22"/>
                <w:szCs w:val="22"/>
              </w:rPr>
              <w:t xml:space="preserve"> a mezi </w:t>
            </w:r>
            <w:r w:rsidR="00297A1C" w:rsidRPr="001748BF">
              <w:rPr>
                <w:sz w:val="22"/>
                <w:szCs w:val="22"/>
              </w:rPr>
              <w:t>sledovanými skupinami není statisticky významný rozdíl</w:t>
            </w:r>
            <w:r w:rsidR="00297A1C">
              <w:rPr>
                <w:sz w:val="22"/>
                <w:szCs w:val="22"/>
              </w:rPr>
              <w:t>.</w:t>
            </w:r>
          </w:p>
          <w:p w:rsidR="000A6E67" w:rsidRPr="00C50B27" w:rsidRDefault="000A6E67" w:rsidP="00297A1C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0A6E67" w:rsidRPr="00C50B27" w:rsidRDefault="00F7731C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  <w:p w:rsidR="000A6E67" w:rsidRPr="00C50B27" w:rsidRDefault="000A6E67" w:rsidP="00857908">
            <w:pPr>
              <w:rPr>
                <w:sz w:val="22"/>
                <w:szCs w:val="22"/>
              </w:rPr>
            </w:pPr>
          </w:p>
        </w:tc>
      </w:tr>
      <w:tr w:rsidR="000A6E67" w:rsidRPr="00C50B27" w:rsidTr="00F7731C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  <w:shd w:val="clear" w:color="auto" w:fill="BFBFBF" w:themeFill="background1" w:themeFillShade="BF"/>
          </w:tcPr>
          <w:p w:rsidR="000A6E67" w:rsidRPr="00F7731C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F7731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4068" w:type="dxa"/>
            <w:gridSpan w:val="2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7731C">
              <w:rPr>
                <w:sz w:val="22"/>
                <w:szCs w:val="22"/>
              </w:rPr>
              <w:t xml:space="preserve"> 12.5.2014</w:t>
            </w:r>
          </w:p>
        </w:tc>
        <w:tc>
          <w:tcPr>
            <w:tcW w:w="5760" w:type="dxa"/>
            <w:gridSpan w:val="7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0A6E67" w:rsidRDefault="000A6E67" w:rsidP="000A6E67">
      <w:pPr>
        <w:rPr>
          <w:b/>
        </w:rPr>
      </w:pPr>
    </w:p>
    <w:sectPr w:rsidR="000A6E67" w:rsidSect="000C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F2" w:rsidRDefault="00A917F2" w:rsidP="000A6E67">
      <w:r>
        <w:separator/>
      </w:r>
    </w:p>
  </w:endnote>
  <w:endnote w:type="continuationSeparator" w:id="0">
    <w:p w:rsidR="00A917F2" w:rsidRDefault="00A917F2" w:rsidP="000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F2" w:rsidRDefault="00A917F2" w:rsidP="000A6E67">
      <w:r>
        <w:separator/>
      </w:r>
    </w:p>
  </w:footnote>
  <w:footnote w:type="continuationSeparator" w:id="0">
    <w:p w:rsidR="00A917F2" w:rsidRDefault="00A917F2" w:rsidP="000A6E67">
      <w:r>
        <w:continuationSeparator/>
      </w:r>
    </w:p>
  </w:footnote>
  <w:footnote w:id="1">
    <w:p w:rsidR="000A6E67" w:rsidRDefault="000A6E67" w:rsidP="000A6E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3E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7"/>
    <w:rsid w:val="000177B0"/>
    <w:rsid w:val="000A6E67"/>
    <w:rsid w:val="000C0702"/>
    <w:rsid w:val="0012378D"/>
    <w:rsid w:val="001748BF"/>
    <w:rsid w:val="001E2D39"/>
    <w:rsid w:val="00297A1C"/>
    <w:rsid w:val="003B73E2"/>
    <w:rsid w:val="003D77B2"/>
    <w:rsid w:val="00497AB5"/>
    <w:rsid w:val="005B0683"/>
    <w:rsid w:val="005F18FA"/>
    <w:rsid w:val="00630ED8"/>
    <w:rsid w:val="0067361F"/>
    <w:rsid w:val="006A2724"/>
    <w:rsid w:val="0070534A"/>
    <w:rsid w:val="007173E6"/>
    <w:rsid w:val="007A360B"/>
    <w:rsid w:val="008119D1"/>
    <w:rsid w:val="00857908"/>
    <w:rsid w:val="008C1A2B"/>
    <w:rsid w:val="0090406D"/>
    <w:rsid w:val="0096141E"/>
    <w:rsid w:val="009B3662"/>
    <w:rsid w:val="00A76400"/>
    <w:rsid w:val="00A917F2"/>
    <w:rsid w:val="00A933F5"/>
    <w:rsid w:val="00AD6E53"/>
    <w:rsid w:val="00CB5FBF"/>
    <w:rsid w:val="00E874C9"/>
    <w:rsid w:val="00F3074B"/>
    <w:rsid w:val="00F63AFF"/>
    <w:rsid w:val="00F6421F"/>
    <w:rsid w:val="00F7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6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AFF"/>
    <w:pPr>
      <w:keepNext/>
      <w:numPr>
        <w:numId w:val="9"/>
      </w:numPr>
      <w:autoSpaceDE w:val="0"/>
      <w:autoSpaceDN w:val="0"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AFF"/>
    <w:pPr>
      <w:keepNext/>
      <w:numPr>
        <w:ilvl w:val="1"/>
        <w:numId w:val="9"/>
      </w:numPr>
      <w:autoSpaceDE w:val="0"/>
      <w:autoSpaceDN w:val="0"/>
      <w:jc w:val="both"/>
      <w:outlineLvl w:val="1"/>
    </w:pPr>
    <w:rPr>
      <w:b/>
      <w:bCs/>
      <w:i/>
      <w:iCs/>
      <w:szCs w:val="24"/>
      <w:u w:val="single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AFF"/>
    <w:pPr>
      <w:keepNext/>
      <w:numPr>
        <w:ilvl w:val="2"/>
        <w:numId w:val="9"/>
      </w:numPr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AFF"/>
    <w:pPr>
      <w:keepNext/>
      <w:numPr>
        <w:ilvl w:val="3"/>
        <w:numId w:val="9"/>
      </w:numPr>
      <w:autoSpaceDE w:val="0"/>
      <w:autoSpaceDN w:val="0"/>
      <w:spacing w:after="12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AFF"/>
    <w:pPr>
      <w:keepNext/>
      <w:numPr>
        <w:ilvl w:val="4"/>
        <w:numId w:val="9"/>
      </w:numPr>
      <w:autoSpaceDE w:val="0"/>
      <w:autoSpaceDN w:val="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AFF"/>
    <w:pPr>
      <w:keepNext/>
      <w:numPr>
        <w:ilvl w:val="5"/>
        <w:numId w:val="9"/>
      </w:numPr>
      <w:autoSpaceDE w:val="0"/>
      <w:autoSpaceDN w:val="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63AFF"/>
    <w:pPr>
      <w:keepNext/>
      <w:numPr>
        <w:ilvl w:val="6"/>
        <w:numId w:val="9"/>
      </w:numPr>
      <w:autoSpaceDE w:val="0"/>
      <w:autoSpaceDN w:val="0"/>
      <w:jc w:val="both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AFF"/>
    <w:pPr>
      <w:keepNext/>
      <w:numPr>
        <w:ilvl w:val="7"/>
        <w:numId w:val="9"/>
      </w:numPr>
      <w:autoSpaceDE w:val="0"/>
      <w:autoSpaceDN w:val="0"/>
      <w:jc w:val="both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63AFF"/>
    <w:pPr>
      <w:keepNext/>
      <w:numPr>
        <w:ilvl w:val="8"/>
        <w:numId w:val="9"/>
      </w:numPr>
      <w:autoSpaceDE w:val="0"/>
      <w:autoSpaceDN w:val="0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3A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F63AFF"/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F63AFF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F63AFF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F63AFF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F63AFF"/>
    <w:rPr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F63AFF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F63AFF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F63AFF"/>
    <w:rPr>
      <w:rFonts w:ascii="Cambria" w:hAnsi="Cambria" w:cs="Times New Roman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AF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63A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63A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63AFF"/>
    <w:rPr>
      <w:rFonts w:ascii="Cambria" w:hAnsi="Cambria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F63AFF"/>
    <w:pPr>
      <w:ind w:left="708"/>
    </w:pPr>
    <w:rPr>
      <w:szCs w:val="24"/>
      <w:lang w:eastAsia="sk-SK"/>
    </w:rPr>
  </w:style>
  <w:style w:type="paragraph" w:styleId="Textpoznpodarou">
    <w:name w:val="footnote text"/>
    <w:basedOn w:val="Normln"/>
    <w:link w:val="TextpoznpodarouChar"/>
    <w:semiHidden/>
    <w:rsid w:val="000A6E67"/>
  </w:style>
  <w:style w:type="character" w:customStyle="1" w:styleId="TextpoznpodarouChar">
    <w:name w:val="Text pozn. pod čarou Char"/>
    <w:basedOn w:val="Standardnpsmoodstavce"/>
    <w:link w:val="Textpoznpodarou"/>
    <w:semiHidden/>
    <w:rsid w:val="000A6E67"/>
    <w:rPr>
      <w:rFonts w:ascii="Times New Roman" w:eastAsia="Times New Roman" w:hAnsi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rsid w:val="000A6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Pernica</dc:creator>
  <cp:lastModifiedBy>Filipová Magdaléna</cp:lastModifiedBy>
  <cp:revision>2</cp:revision>
  <dcterms:created xsi:type="dcterms:W3CDTF">2014-05-27T08:27:00Z</dcterms:created>
  <dcterms:modified xsi:type="dcterms:W3CDTF">2014-05-27T08:27:00Z</dcterms:modified>
</cp:coreProperties>
</file>