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7223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E76C9">
        <w:rPr>
          <w:b/>
          <w:i/>
          <w:sz w:val="22"/>
          <w:szCs w:val="22"/>
        </w:rPr>
        <w:t xml:space="preserve">Ing. </w:t>
      </w:r>
      <w:proofErr w:type="spellStart"/>
      <w:r w:rsidR="008E76C9">
        <w:rPr>
          <w:b/>
          <w:i/>
          <w:sz w:val="22"/>
          <w:szCs w:val="22"/>
        </w:rPr>
        <w:t>Kristína</w:t>
      </w:r>
      <w:proofErr w:type="spellEnd"/>
      <w:r w:rsidR="008E76C9">
        <w:rPr>
          <w:b/>
          <w:i/>
          <w:sz w:val="22"/>
          <w:szCs w:val="22"/>
        </w:rPr>
        <w:t xml:space="preserve"> Masaryková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87223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E76C9">
        <w:rPr>
          <w:b/>
          <w:i/>
          <w:sz w:val="22"/>
          <w:szCs w:val="22"/>
        </w:rPr>
        <w:t>Ing. Michal Pivnička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8E76C9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8E76C9">
        <w:rPr>
          <w:b/>
          <w:i/>
          <w:sz w:val="22"/>
          <w:szCs w:val="22"/>
        </w:rPr>
        <w:t xml:space="preserve">Eliminace plýtvání na pracovišti dokončovny v hlavní výrobě OR v závislosti na toku plášťů z lisovny OR ve firmě Continental Barum s.r.o. 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b/>
                <w:snapToGrid w:val="0"/>
                <w:color w:val="000000"/>
              </w:rPr>
            </w:r>
            <w:r w:rsidR="00087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bookmarkStart w:id="7" w:name="_GoBack"/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87405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b/>
                <w:snapToGrid w:val="0"/>
                <w:color w:val="000000"/>
              </w:rPr>
            </w:r>
            <w:r w:rsidR="00087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b/>
                <w:snapToGrid w:val="0"/>
                <w:color w:val="000000"/>
              </w:rPr>
            </w:r>
            <w:r w:rsidR="00087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b/>
                <w:snapToGrid w:val="0"/>
                <w:color w:val="000000"/>
              </w:rPr>
            </w:r>
            <w:r w:rsidR="00087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b/>
                <w:snapToGrid w:val="0"/>
                <w:color w:val="000000"/>
              </w:rPr>
            </w:r>
            <w:r w:rsidR="00087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b/>
                <w:snapToGrid w:val="0"/>
                <w:color w:val="000000"/>
              </w:rPr>
            </w:r>
            <w:r w:rsidR="00087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87223">
              <w:rPr>
                <w:snapToGrid w:val="0"/>
                <w:color w:val="000000"/>
              </w:rPr>
            </w:r>
            <w:r w:rsidR="00087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63656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656C">
              <w:rPr>
                <w:b/>
                <w:noProof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D6A01" w:rsidRDefault="00246CC0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6A01">
        <w:rPr>
          <w:i/>
        </w:rPr>
        <w:t>Cílem práce za pomoci počítačové simulace odhalit možnosti odstranění plýtvání na pracovišti.</w:t>
      </w:r>
    </w:p>
    <w:p w:rsidR="00CD6A01" w:rsidRDefault="00CD6A01" w:rsidP="00750650">
      <w:pPr>
        <w:rPr>
          <w:i/>
        </w:rPr>
      </w:pPr>
    </w:p>
    <w:p w:rsidR="0024185C" w:rsidRDefault="00CD6A01" w:rsidP="00750650">
      <w:pPr>
        <w:rPr>
          <w:i/>
        </w:rPr>
      </w:pPr>
      <w:r>
        <w:rPr>
          <w:i/>
        </w:rPr>
        <w:t xml:space="preserve">Teoretická část obsahuje veškeré základní informace týkající se daného tématu. Analytická část obsahuje v hodné nástroje pro analýzu a zmíněné nástroje jsou použity formálně správně. </w:t>
      </w:r>
      <w:r w:rsidR="00191746">
        <w:rPr>
          <w:i/>
        </w:rPr>
        <w:t>Stěžejní část analýzy je proveden pomocí softwaru Plant Simulation, který umožňuje modelovat výrobu a simulovat její chování v čase.</w:t>
      </w:r>
      <w:r w:rsidR="0024185C">
        <w:rPr>
          <w:i/>
        </w:rPr>
        <w:t xml:space="preserve"> Simulace prokázala potřebu změn ve zkoumané oblasti.</w:t>
      </w:r>
      <w:r>
        <w:rPr>
          <w:i/>
        </w:rPr>
        <w:t xml:space="preserve"> Projektová část vychází z analýzy, avšak obsahuje některé nedostatky, přičemž nejzásadnějí je použití logického rámce a metody RIPRAN, které nejsou použity ve vztahu k navrhovaným řešením, ale spíše k postupu zpracování DP. </w:t>
      </w:r>
      <w:r w:rsidR="0024185C">
        <w:rPr>
          <w:i/>
        </w:rPr>
        <w:t xml:space="preserve"> </w:t>
      </w:r>
    </w:p>
    <w:p w:rsidR="0024185C" w:rsidRDefault="0024185C" w:rsidP="00750650">
      <w:pPr>
        <w:rPr>
          <w:i/>
        </w:rPr>
      </w:pPr>
    </w:p>
    <w:p w:rsidR="0024185C" w:rsidRDefault="0024185C" w:rsidP="00750650">
      <w:pPr>
        <w:rPr>
          <w:i/>
        </w:rPr>
      </w:pPr>
      <w:r>
        <w:rPr>
          <w:i/>
        </w:rPr>
        <w:t xml:space="preserve">Otázky: </w:t>
      </w:r>
    </w:p>
    <w:p w:rsidR="00845B98" w:rsidRPr="00AE58C9" w:rsidRDefault="00CD6A01" w:rsidP="00750650">
      <w:pPr>
        <w:rPr>
          <w:i/>
        </w:rPr>
      </w:pPr>
      <w:r>
        <w:rPr>
          <w:i/>
        </w:rPr>
        <w:t xml:space="preserve">Nastinte hlavní klíčové aktivity realizace projektu pro odstatnění plýtvání na pracovišti a odhadněte rizika realizace. </w:t>
      </w:r>
      <w:r w:rsidR="0024185C">
        <w:rPr>
          <w:i/>
        </w:rPr>
        <w:t xml:space="preserve"> </w:t>
      </w:r>
      <w:r w:rsidR="00191746">
        <w:rPr>
          <w:i/>
        </w:rPr>
        <w:t xml:space="preserve"> 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87223">
        <w:rPr>
          <w:i/>
        </w:rPr>
      </w:r>
      <w:r w:rsidR="00087223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87223">
        <w:rPr>
          <w:i/>
        </w:rPr>
      </w:r>
      <w:r w:rsidR="00087223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7268A6">
        <w:rPr>
          <w:i/>
          <w:noProof/>
        </w:rPr>
        <w:t>27.4.2015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87223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223" w:rsidRDefault="00087223">
      <w:r>
        <w:separator/>
      </w:r>
    </w:p>
  </w:endnote>
  <w:endnote w:type="continuationSeparator" w:id="0">
    <w:p w:rsidR="00087223" w:rsidRDefault="0008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223" w:rsidRDefault="00087223">
      <w:r>
        <w:separator/>
      </w:r>
    </w:p>
  </w:footnote>
  <w:footnote w:type="continuationSeparator" w:id="0">
    <w:p w:rsidR="00087223" w:rsidRDefault="00087223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87223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91746"/>
    <w:rsid w:val="001A6F9F"/>
    <w:rsid w:val="001B5B85"/>
    <w:rsid w:val="001B6552"/>
    <w:rsid w:val="001E0D4A"/>
    <w:rsid w:val="002126D4"/>
    <w:rsid w:val="00240D6D"/>
    <w:rsid w:val="0024185C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E5841"/>
    <w:rsid w:val="004F54EE"/>
    <w:rsid w:val="00525812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56C"/>
    <w:rsid w:val="006671D8"/>
    <w:rsid w:val="006F05D0"/>
    <w:rsid w:val="0071329D"/>
    <w:rsid w:val="007268A6"/>
    <w:rsid w:val="00727728"/>
    <w:rsid w:val="00733942"/>
    <w:rsid w:val="007358A5"/>
    <w:rsid w:val="00743AB0"/>
    <w:rsid w:val="00747CA6"/>
    <w:rsid w:val="00750650"/>
    <w:rsid w:val="00762294"/>
    <w:rsid w:val="0076724C"/>
    <w:rsid w:val="007D25B4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7405"/>
    <w:rsid w:val="00892DB1"/>
    <w:rsid w:val="00897167"/>
    <w:rsid w:val="008B6839"/>
    <w:rsid w:val="008E76C9"/>
    <w:rsid w:val="00936F44"/>
    <w:rsid w:val="00971DE0"/>
    <w:rsid w:val="00983820"/>
    <w:rsid w:val="009C0583"/>
    <w:rsid w:val="009D3840"/>
    <w:rsid w:val="00A05FA0"/>
    <w:rsid w:val="00A0709B"/>
    <w:rsid w:val="00A11E00"/>
    <w:rsid w:val="00A421F7"/>
    <w:rsid w:val="00A57D9B"/>
    <w:rsid w:val="00A925F6"/>
    <w:rsid w:val="00AC6D49"/>
    <w:rsid w:val="00AD7083"/>
    <w:rsid w:val="00AE58C9"/>
    <w:rsid w:val="00AE62E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79E3"/>
    <w:rsid w:val="00C9306F"/>
    <w:rsid w:val="00CB4E27"/>
    <w:rsid w:val="00CD1219"/>
    <w:rsid w:val="00CD6A01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1247"/>
    <w:rsid w:val="00E725B3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91DF98-D0C3-4B15-A7FA-CB83C9C9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Účet Microsoft</cp:lastModifiedBy>
  <cp:revision>18</cp:revision>
  <cp:lastPrinted>2014-07-24T08:52:00Z</cp:lastPrinted>
  <dcterms:created xsi:type="dcterms:W3CDTF">2015-04-27T18:51:00Z</dcterms:created>
  <dcterms:modified xsi:type="dcterms:W3CDTF">2015-04-28T06:51:00Z</dcterms:modified>
</cp:coreProperties>
</file>