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ED" w:rsidRPr="00FE1061" w:rsidRDefault="001471ED" w:rsidP="001471ED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7"/>
        <w:gridCol w:w="3747"/>
        <w:gridCol w:w="375"/>
        <w:gridCol w:w="377"/>
        <w:gridCol w:w="363"/>
        <w:gridCol w:w="372"/>
        <w:gridCol w:w="348"/>
        <w:gridCol w:w="339"/>
      </w:tblGrid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1471ED" w:rsidRPr="00FE1061" w:rsidRDefault="00940CBB" w:rsidP="00261F9D">
            <w:r>
              <w:rPr>
                <w:sz w:val="22"/>
                <w:szCs w:val="22"/>
              </w:rPr>
              <w:t>LENKA JIŘIKOVSKÁ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86" w:type="pct"/>
            <w:gridSpan w:val="7"/>
          </w:tcPr>
          <w:p w:rsidR="001471ED" w:rsidRPr="00FE1061" w:rsidRDefault="00940CBB" w:rsidP="00261F9D">
            <w:r>
              <w:rPr>
                <w:sz w:val="22"/>
                <w:szCs w:val="22"/>
              </w:rPr>
              <w:t>Hra jako jedna z možností výtvarné tvorby dětí v mateřské škole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1471ED" w:rsidRPr="00FE1061" w:rsidRDefault="00940CBB" w:rsidP="00261F9D">
            <w:r>
              <w:rPr>
                <w:sz w:val="22"/>
                <w:szCs w:val="22"/>
              </w:rPr>
              <w:t>Mgr. Jana Krajcarová, PhD.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1471ED" w:rsidRPr="00FE1061" w:rsidRDefault="00940CBB" w:rsidP="00261F9D">
            <w:r>
              <w:rPr>
                <w:sz w:val="22"/>
                <w:szCs w:val="22"/>
              </w:rPr>
              <w:t>Učitelství pro mateřské školy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86" w:type="pct"/>
            <w:gridSpan w:val="7"/>
          </w:tcPr>
          <w:p w:rsidR="001471ED" w:rsidRPr="00FE1061" w:rsidRDefault="00940CBB" w:rsidP="00261F9D">
            <w:r>
              <w:rPr>
                <w:sz w:val="22"/>
                <w:szCs w:val="22"/>
              </w:rPr>
              <w:t>prezenční</w:t>
            </w:r>
          </w:p>
        </w:tc>
      </w:tr>
      <w:tr w:rsidR="001471ED" w:rsidRPr="00FE1061" w:rsidTr="00261F9D">
        <w:tc>
          <w:tcPr>
            <w:tcW w:w="1814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214D13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471ED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1471ED" w:rsidRPr="00FE1061" w:rsidRDefault="001471ED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DD0ED5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66EA3" w:rsidP="00261F9D">
            <w:pPr>
              <w:jc w:val="center"/>
            </w:pPr>
            <w: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385C91" w:rsidRDefault="00385C91" w:rsidP="00385C91">
            <w:pPr>
              <w:jc w:val="both"/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385C91" w:rsidRPr="005C3271" w:rsidRDefault="00131D83" w:rsidP="005C3271">
            <w:pPr>
              <w:jc w:val="both"/>
            </w:pPr>
            <w:r>
              <w:rPr>
                <w:sz w:val="22"/>
                <w:szCs w:val="22"/>
              </w:rPr>
              <w:t>V t</w:t>
            </w:r>
            <w:r w:rsidR="00385C91">
              <w:rPr>
                <w:sz w:val="22"/>
                <w:szCs w:val="22"/>
              </w:rPr>
              <w:t>eoreti</w:t>
            </w:r>
            <w:r>
              <w:rPr>
                <w:sz w:val="22"/>
                <w:szCs w:val="22"/>
              </w:rPr>
              <w:t>cké</w:t>
            </w:r>
            <w:r w:rsidR="00385C91">
              <w:rPr>
                <w:sz w:val="22"/>
                <w:szCs w:val="22"/>
              </w:rPr>
              <w:t xml:space="preserve"> část</w:t>
            </w:r>
            <w:r>
              <w:rPr>
                <w:sz w:val="22"/>
                <w:szCs w:val="22"/>
              </w:rPr>
              <w:t xml:space="preserve">i představuje autorka obecné informace o hře v předškolním věku v návaznosti na výtvarnou tvorbu dětí v předškolním vzdělávání. </w:t>
            </w:r>
            <w:r w:rsidR="00385C91">
              <w:rPr>
                <w:sz w:val="22"/>
                <w:szCs w:val="22"/>
              </w:rPr>
              <w:t xml:space="preserve">Teoretická část však není kompaktní, chybí zde jasná logická návaznost mezi </w:t>
            </w:r>
            <w:r w:rsidR="005C3271">
              <w:rPr>
                <w:sz w:val="22"/>
                <w:szCs w:val="22"/>
              </w:rPr>
              <w:t xml:space="preserve">některými </w:t>
            </w:r>
            <w:r w:rsidR="00385C91">
              <w:rPr>
                <w:sz w:val="22"/>
                <w:szCs w:val="22"/>
              </w:rPr>
              <w:t>kapitolami, chybí shrnutí nejzásadnějších informací v návaznosti na praktickou část.</w:t>
            </w:r>
            <w:r>
              <w:rPr>
                <w:sz w:val="22"/>
                <w:szCs w:val="22"/>
              </w:rPr>
              <w:t xml:space="preserve"> </w:t>
            </w:r>
          </w:p>
          <w:p w:rsidR="001471ED" w:rsidRPr="00FE1061" w:rsidRDefault="00DD0ED5" w:rsidP="00261F9D">
            <w:r>
              <w:rPr>
                <w:sz w:val="22"/>
                <w:szCs w:val="22"/>
              </w:rPr>
              <w:t>V praktické části práce předkládá autorka soubor navržených aktivit, které následně ověřuje. Průběh výtvarných her je doprovázen motivací skřítka, domnívám se, že motivací pro děti je už samot</w:t>
            </w:r>
            <w:r w:rsidR="00214D13">
              <w:rPr>
                <w:sz w:val="22"/>
                <w:szCs w:val="22"/>
              </w:rPr>
              <w:t xml:space="preserve">ný netradiční výtvarný materiál, kdy by mohl být více využitý jeho potenciál. </w:t>
            </w:r>
          </w:p>
          <w:p w:rsidR="001471ED" w:rsidRDefault="001471ED" w:rsidP="00261F9D"/>
          <w:p w:rsidR="000945B5" w:rsidRDefault="000945B5" w:rsidP="00261F9D"/>
          <w:p w:rsidR="000945B5" w:rsidRDefault="000945B5" w:rsidP="00261F9D"/>
          <w:p w:rsidR="000945B5" w:rsidRPr="00FE1061" w:rsidRDefault="000945B5" w:rsidP="00261F9D"/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1471ED" w:rsidRPr="00FE1061" w:rsidRDefault="000945B5" w:rsidP="001471ED">
            <w:pPr>
              <w:numPr>
                <w:ilvl w:val="0"/>
                <w:numId w:val="1"/>
              </w:numPr>
              <w:ind w:left="426"/>
            </w:pPr>
            <w:r>
              <w:rPr>
                <w:sz w:val="22"/>
                <w:szCs w:val="22"/>
              </w:rPr>
              <w:t>Byla motivace prstovým maňáskem při výtvarné hře nutná?</w:t>
            </w:r>
          </w:p>
          <w:p w:rsidR="001471ED" w:rsidRPr="00FE1061" w:rsidRDefault="000945B5" w:rsidP="001471ED">
            <w:pPr>
              <w:numPr>
                <w:ilvl w:val="0"/>
                <w:numId w:val="1"/>
              </w:numPr>
              <w:ind w:left="426"/>
            </w:pPr>
            <w:r>
              <w:rPr>
                <w:sz w:val="22"/>
                <w:szCs w:val="22"/>
              </w:rPr>
              <w:t>Myslíte si, že by se dalo využít při výtvarné hře v mateřské škole některé</w:t>
            </w:r>
            <w:r w:rsidR="00135405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z významných uměleckých děl? P</w:t>
            </w:r>
            <w:bookmarkStart w:id="0" w:name="_GoBack"/>
            <w:bookmarkEnd w:id="0"/>
            <w:r w:rsidR="008A58A3">
              <w:rPr>
                <w:sz w:val="22"/>
                <w:szCs w:val="22"/>
              </w:rPr>
              <w:t xml:space="preserve">okud ano, </w:t>
            </w:r>
            <w:r>
              <w:rPr>
                <w:sz w:val="22"/>
                <w:szCs w:val="22"/>
              </w:rPr>
              <w:t>které</w:t>
            </w:r>
            <w:r w:rsidR="008A58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jak? 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3" w:type="pct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3833" w:type="pct"/>
            <w:gridSpan w:val="2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Datum:</w:t>
            </w:r>
            <w:r w:rsidR="0052351D">
              <w:rPr>
                <w:sz w:val="22"/>
                <w:szCs w:val="22"/>
              </w:rPr>
              <w:t xml:space="preserve"> </w:t>
            </w:r>
            <w:proofErr w:type="gramStart"/>
            <w:r w:rsidR="0052351D">
              <w:rPr>
                <w:sz w:val="22"/>
                <w:szCs w:val="22"/>
              </w:rPr>
              <w:t>17.5.2015</w:t>
            </w:r>
            <w:proofErr w:type="gramEnd"/>
          </w:p>
        </w:tc>
        <w:tc>
          <w:tcPr>
            <w:tcW w:w="1167" w:type="pct"/>
            <w:gridSpan w:val="6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Podpis:</w:t>
            </w:r>
            <w:r w:rsidR="0052351D">
              <w:rPr>
                <w:sz w:val="22"/>
                <w:szCs w:val="22"/>
              </w:rPr>
              <w:t xml:space="preserve"> </w:t>
            </w:r>
            <w:proofErr w:type="spellStart"/>
            <w:r w:rsidR="0052351D">
              <w:rPr>
                <w:sz w:val="22"/>
                <w:szCs w:val="22"/>
              </w:rPr>
              <w:t>J.Krajcarová</w:t>
            </w:r>
            <w:proofErr w:type="spellEnd"/>
            <w:r w:rsidR="0052351D">
              <w:rPr>
                <w:sz w:val="22"/>
                <w:szCs w:val="22"/>
              </w:rPr>
              <w:t>, v.r.</w:t>
            </w:r>
          </w:p>
        </w:tc>
      </w:tr>
    </w:tbl>
    <w:p w:rsidR="00B94260" w:rsidRDefault="00B94260"/>
    <w:sectPr w:rsidR="00B94260" w:rsidSect="00A53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214" w:rsidRDefault="00031214" w:rsidP="001471ED">
      <w:r>
        <w:separator/>
      </w:r>
    </w:p>
  </w:endnote>
  <w:endnote w:type="continuationSeparator" w:id="0">
    <w:p w:rsidR="00031214" w:rsidRDefault="00031214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214" w:rsidRDefault="00031214" w:rsidP="001471ED">
      <w:r>
        <w:separator/>
      </w:r>
    </w:p>
  </w:footnote>
  <w:footnote w:type="continuationSeparator" w:id="0">
    <w:p w:rsidR="00031214" w:rsidRDefault="00031214" w:rsidP="001471ED">
      <w:r>
        <w:continuationSeparator/>
      </w:r>
    </w:p>
  </w:footnote>
  <w:footnote w:id="1">
    <w:p w:rsidR="001471ED" w:rsidRDefault="001471ED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1ED"/>
    <w:rsid w:val="00007B15"/>
    <w:rsid w:val="00031214"/>
    <w:rsid w:val="000945B5"/>
    <w:rsid w:val="000A0E18"/>
    <w:rsid w:val="00131D83"/>
    <w:rsid w:val="00135405"/>
    <w:rsid w:val="001471ED"/>
    <w:rsid w:val="00166EA3"/>
    <w:rsid w:val="00193A07"/>
    <w:rsid w:val="00214D13"/>
    <w:rsid w:val="00385C91"/>
    <w:rsid w:val="004A0F0E"/>
    <w:rsid w:val="0052351D"/>
    <w:rsid w:val="005C3271"/>
    <w:rsid w:val="006678BA"/>
    <w:rsid w:val="006B6B53"/>
    <w:rsid w:val="00821627"/>
    <w:rsid w:val="008A58A3"/>
    <w:rsid w:val="00940CBB"/>
    <w:rsid w:val="009420B9"/>
    <w:rsid w:val="00A5335D"/>
    <w:rsid w:val="00B94260"/>
    <w:rsid w:val="00CF6C8A"/>
    <w:rsid w:val="00D1419E"/>
    <w:rsid w:val="00DD0ED5"/>
    <w:rsid w:val="00EC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dcterms:created xsi:type="dcterms:W3CDTF">2015-05-18T05:49:00Z</dcterms:created>
  <dcterms:modified xsi:type="dcterms:W3CDTF">2015-05-18T05:49:00Z</dcterms:modified>
</cp:coreProperties>
</file>