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506B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E506B8">
              <w:rPr>
                <w:rFonts w:ascii="Times New Roman" w:hAnsi="Times New Roman" w:cs="Times New Roman"/>
                <w:b/>
              </w:rPr>
              <w:t>Bc. Tomáš Šopík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506B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506B8" w:rsidRPr="00E506B8">
              <w:rPr>
                <w:rFonts w:ascii="Times New Roman" w:hAnsi="Times New Roman" w:cs="Times New Roman"/>
              </w:rPr>
              <w:t xml:space="preserve">N2808 / Chemie a technologie materiálů 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506B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506B8" w:rsidRPr="00E506B8">
              <w:rPr>
                <w:rFonts w:ascii="Times New Roman" w:hAnsi="Times New Roman" w:cs="Times New Roman"/>
              </w:rPr>
              <w:t xml:space="preserve">2808T018 / Inženýrství ochrany životního prostředí 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506B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506B8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506B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506B8">
              <w:rPr>
                <w:rFonts w:ascii="Times New Roman" w:hAnsi="Times New Roman" w:cs="Times New Roman"/>
              </w:rPr>
              <w:t>Ing. Lucie Vydrová,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506B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506B8">
              <w:rPr>
                <w:rFonts w:ascii="Times New Roman" w:hAnsi="Times New Roman" w:cs="Times New Roman"/>
              </w:rPr>
              <w:t>Mgr. Petra Jančová,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506B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506B8">
              <w:rPr>
                <w:rFonts w:ascii="Times New Roman" w:hAnsi="Times New Roman" w:cs="Times New Roman"/>
              </w:rPr>
              <w:t>2014/2015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E506B8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E506B8" w:rsidRPr="00E506B8">
              <w:rPr>
                <w:rFonts w:ascii="Times New Roman" w:hAnsi="Times New Roman" w:cs="Times New Roman"/>
                <w:sz w:val="24"/>
              </w:rPr>
              <w:t xml:space="preserve">Optimalizace metody vysokoúčinné kapalinové chromatografie s hmotnostně-spektrometrickou detekcí pro analýzu tetracyklinových antibiotik ve vybraných matricích 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75E6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75E6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75E6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75E6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75E6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75E6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75E6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75E6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75E6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75E6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75E6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75E6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75E6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75E6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75E64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75E6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675E64">
              <w:rPr>
                <w:rFonts w:ascii="Times New Roman" w:hAnsi="Times New Roman" w:cs="Times New Roman"/>
                <w:b/>
                <w:sz w:val="28"/>
              </w:rPr>
            </w:r>
            <w:r w:rsidR="00675E64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21CE" w:rsidRDefault="007E7A9D" w:rsidP="00A121CE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A121CE">
              <w:t xml:space="preserve">Předkládaná diplomová práce Bc. Tomáše Šopíka se zabývá optimalizací metody vysokoúčinné kapalinové chromatografie s hmotnostně-spektrometrickou detekcí pro analýzu tetracyklinových antibiotik ve vybraných matricích.  </w:t>
            </w:r>
          </w:p>
          <w:p w:rsidR="00A121CE" w:rsidRDefault="00A121CE" w:rsidP="00A121CE">
            <w:r>
              <w:t>K předložené diplomové práci mám následující komentáře:</w:t>
            </w:r>
          </w:p>
          <w:p w:rsidR="00A121CE" w:rsidRDefault="00A121CE" w:rsidP="00A121CE">
            <w:r>
              <w:t xml:space="preserve">- Práce byla vypracována v souladu se zadáním. I když se nepodařilo metodu aplikovat na možné </w:t>
            </w:r>
            <w:r>
              <w:br/>
              <w:t xml:space="preserve">   reálné vzorky </w:t>
            </w:r>
            <w:r w:rsidR="0052167A">
              <w:t xml:space="preserve">(nebyly k dispozici) </w:t>
            </w:r>
            <w:r w:rsidR="004D0D57">
              <w:t>před odevzdáním práce</w:t>
            </w:r>
            <w:r>
              <w:t>, je s využitím této</w:t>
            </w:r>
            <w:r w:rsidR="004D0D57">
              <w:t xml:space="preserve"> </w:t>
            </w:r>
            <w:r>
              <w:t>optimalizované</w:t>
            </w:r>
            <w:r w:rsidR="0052167A">
              <w:t xml:space="preserve">       </w:t>
            </w:r>
            <w:r w:rsidR="0052167A">
              <w:br/>
              <w:t xml:space="preserve">   </w:t>
            </w:r>
            <w:r>
              <w:t>metody počítáno do</w:t>
            </w:r>
            <w:r w:rsidR="004D0D57">
              <w:t xml:space="preserve"> </w:t>
            </w:r>
            <w:r>
              <w:t xml:space="preserve">budoucna.    </w:t>
            </w:r>
          </w:p>
          <w:p w:rsidR="00A121CE" w:rsidRDefault="00A121CE" w:rsidP="00A121CE">
            <w:r>
              <w:t>- Po formální stránce obsahuje práce</w:t>
            </w:r>
            <w:r w:rsidR="00DE3755">
              <w:t xml:space="preserve"> </w:t>
            </w:r>
            <w:r>
              <w:t xml:space="preserve">několik pravopisných chyb; objevuje se také </w:t>
            </w:r>
            <w:r w:rsidR="00DE3755">
              <w:t>řada</w:t>
            </w:r>
            <w:r>
              <w:t xml:space="preserve"> překlepů, </w:t>
            </w:r>
            <w:r>
              <w:br/>
              <w:t xml:space="preserve">   vypadlých slov nebo jiných stylistických nedostatků (např. špatné skloňování, chybné zalomení </w:t>
            </w:r>
            <w:r>
              <w:br/>
              <w:t xml:space="preserve">   řádku, mezery mezi číslem a jednotkou /96 % vs. 96%/).</w:t>
            </w:r>
          </w:p>
          <w:p w:rsidR="00A121CE" w:rsidRDefault="00A121CE" w:rsidP="00A121CE">
            <w:r>
              <w:t xml:space="preserve">- Oponentovi práce není jasný důvod, proč student píše názvy sloučenin (např. kyselina citronová </w:t>
            </w:r>
            <w:r>
              <w:br/>
              <w:t xml:space="preserve">   /str. 35/) nebo zkratek (např. APCI, HPLC) někdy kurzívou, jindy antikvou.</w:t>
            </w:r>
          </w:p>
          <w:p w:rsidR="00A121CE" w:rsidRDefault="00A121CE" w:rsidP="00A121CE">
            <w:r>
              <w:t xml:space="preserve">- V teoretické části diplomové práce se objevuje řada chyb v názvech bakterií (např. Treptonema, </w:t>
            </w:r>
            <w:r>
              <w:br/>
              <w:t xml:space="preserve">   Chlamyda psittaci, Staphylococus, Yersinia pestsis, Streptomycetes rimosum, aj.). V práci jsou </w:t>
            </w:r>
            <w:r>
              <w:br/>
              <w:t xml:space="preserve">   chyby i z hlediska orientace v taxonomii (např. „Lze počítat s přibližnou 50% rezistencí </w:t>
            </w:r>
            <w:r>
              <w:br/>
              <w:t xml:space="preserve">   bakteriálních rodů stafylokoků, streptokoků, pneumokoků, enterokoků či Escherichia coli.“). </w:t>
            </w:r>
          </w:p>
          <w:p w:rsidR="00A121CE" w:rsidRDefault="00A121CE" w:rsidP="00A121CE">
            <w:r>
              <w:t xml:space="preserve">- V práci není dodržována jednotná terminologie, např.: rezidua/ residua; vysokoúčinná/ </w:t>
            </w:r>
            <w:r>
              <w:br/>
              <w:t xml:space="preserve">    vysoceúčinná; MeOH/ CH3OH/ methanol/ metanol. </w:t>
            </w:r>
          </w:p>
          <w:p w:rsidR="00A121CE" w:rsidRDefault="00A121CE" w:rsidP="00A121CE">
            <w:r>
              <w:t xml:space="preserve">- V diplomové práci se vyskytuje několik nepřesných/nejasných formulací. Domnívám se, že řada z </w:t>
            </w:r>
            <w:r>
              <w:br/>
              <w:t xml:space="preserve">   nich vznikla prostým překladem z anglického originálu. Jako příklady uvádím: „matrice </w:t>
            </w:r>
            <w:r>
              <w:br/>
              <w:t xml:space="preserve">   biologického a anorganického původu“ (str. 12); „výnos přípravy tetracyklinu“ (str. 18); </w:t>
            </w:r>
            <w:r>
              <w:br/>
              <w:t xml:space="preserve">   „Produktem reakce je vysoce nestabilní a rychle rozkladu podléhající neenzymatická dekompozice </w:t>
            </w:r>
            <w:r>
              <w:br/>
              <w:t xml:space="preserve">   při fyziologickém pH.“ (str. 19); „používá se k léčbě kapavky, Bacillus anthracis, ...“ (str. 25); </w:t>
            </w:r>
            <w:r>
              <w:br/>
              <w:t xml:space="preserve">   „doxycyklin je po perorálním podání téměř absolutní, ...“ (str. 27); „vstupní potenciál má významný </w:t>
            </w:r>
            <w:r>
              <w:br/>
              <w:t xml:space="preserve">   dopad na optimalizaci sloučeniny“ (str. 76); při použití dobře zakončených C-18 kolon získaných z </w:t>
            </w:r>
            <w:r>
              <w:br/>
              <w:t xml:space="preserve">   vysoce čištěného oxidu křemičitého“ (str. 85); aj.</w:t>
            </w:r>
          </w:p>
          <w:p w:rsidR="00A121CE" w:rsidRDefault="00A121CE" w:rsidP="00A121CE">
            <w:r>
              <w:t xml:space="preserve">- I když se jedná o diplomovou práci psanou česky, objevují se v ní anglické názvy sloučenin, např. </w:t>
            </w:r>
            <w:r>
              <w:br/>
              <w:t xml:space="preserve">   colchicine (str. 31, 32), tetracycline, aj.</w:t>
            </w:r>
          </w:p>
          <w:p w:rsidR="00A121CE" w:rsidRDefault="00A121CE" w:rsidP="00A121CE">
            <w:r>
              <w:t xml:space="preserve">- Literární rešerše je zdařilá, o čemž hovoří i množství citovaných prací. Ty zahrnují významný podíl </w:t>
            </w:r>
            <w:r>
              <w:br/>
              <w:t xml:space="preserve">   recentní literatury, což značí o aktuálnosti řešeného tématu. Citace však nejsou v seznamu </w:t>
            </w:r>
            <w:r>
              <w:br/>
              <w:t xml:space="preserve">   literatury uváděny jednotně. </w:t>
            </w:r>
          </w:p>
          <w:p w:rsidR="00A121CE" w:rsidRDefault="00A121CE" w:rsidP="00A121CE">
            <w:r>
              <w:t xml:space="preserve">- Na obr. 42 – 45 nejsou čitelné ani intenzity, ani m/z. Student mohl diskutované ionty zvýraznit </w:t>
            </w:r>
            <w:r>
              <w:br/>
              <w:t xml:space="preserve">   šipkou nebo jiným popiskem. Špatně čitelné jsou i chromatogramy na dalších obrázcích, např. obr. </w:t>
            </w:r>
            <w:r>
              <w:br/>
              <w:t xml:space="preserve">   53; stejně tak nečitelné jsou záznamy v přílohách.</w:t>
            </w:r>
          </w:p>
          <w:p w:rsidR="00A121CE" w:rsidRDefault="00A121CE" w:rsidP="00A121CE">
            <w:r>
              <w:t>- Seznam zkratek není kompletní (např. chybí: MeOH, HPCE).</w:t>
            </w:r>
            <w:r>
              <w:br/>
              <w:t xml:space="preserve">   Některé zkratky jsou používány v několika významech, např.: </w:t>
            </w:r>
          </w:p>
          <w:p w:rsidR="00A121CE" w:rsidRDefault="00A121CE" w:rsidP="00A121CE">
            <w:r>
              <w:t xml:space="preserve">      - zkratka TCA je používána pro tetracyklinová antibiotika, dle seznamu zkratek je to ale kyselina </w:t>
            </w:r>
            <w:r>
              <w:br/>
              <w:t xml:space="preserve">         trichloroctová</w:t>
            </w:r>
            <w:r w:rsidR="00DE3755">
              <w:t>,</w:t>
            </w:r>
          </w:p>
          <w:p w:rsidR="00A121CE" w:rsidRDefault="00A121CE" w:rsidP="00A121CE">
            <w:r>
              <w:t xml:space="preserve">      - IS je jednou označení pro Ion Spray Voltage, jindy pro interní standard</w:t>
            </w:r>
            <w:r w:rsidR="00DE3755">
              <w:t>,</w:t>
            </w:r>
          </w:p>
          <w:p w:rsidR="006963B5" w:rsidRDefault="00A121CE" w:rsidP="00A121CE">
            <w:r>
              <w:t xml:space="preserve">      - CE – v teoretické části práce je to zkratka pro kapilární elektroforézu; ve výsledcích a diskusi je </w:t>
            </w:r>
            <w:r>
              <w:br/>
              <w:t xml:space="preserve">         to kolizní energie.</w:t>
            </w:r>
          </w:p>
          <w:p w:rsidR="006963B5" w:rsidRDefault="006963B5" w:rsidP="00A121CE"/>
          <w:p w:rsidR="00BF0418" w:rsidRDefault="00BF0418" w:rsidP="006963B5"/>
          <w:p w:rsidR="006963B5" w:rsidRDefault="006963B5" w:rsidP="006963B5">
            <w:r>
              <w:t xml:space="preserve">Diplomovou </w:t>
            </w:r>
            <w:r w:rsidRPr="006963B5">
              <w:t xml:space="preserve">práci hodnotím jako celkově zdařilou s doporučením k obhajobě a hodnotím ji známkou </w:t>
            </w:r>
            <w:r>
              <w:t>B</w:t>
            </w:r>
            <w:r w:rsidRPr="006963B5">
              <w:t xml:space="preserve"> – </w:t>
            </w:r>
            <w:r>
              <w:t>velmi dobře</w:t>
            </w:r>
            <w:r w:rsidRPr="006963B5">
              <w:t>.</w:t>
            </w:r>
          </w:p>
          <w:p w:rsidR="00BF0418" w:rsidRDefault="00BF0418" w:rsidP="006963B5"/>
          <w:p w:rsidR="00A3668A" w:rsidRPr="00A3668A" w:rsidRDefault="007E7A9D" w:rsidP="006963B5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CE" w:rsidRDefault="007E7A9D" w:rsidP="00A121CE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A121CE">
              <w:t xml:space="preserve">1) Na str. 28 uvádíte, že se tetracykliny dávají zvířatům jako růstové stimulátory a odkazujete se na </w:t>
            </w:r>
            <w:r w:rsidR="00BE78AD">
              <w:br/>
              <w:t xml:space="preserve">     </w:t>
            </w:r>
            <w:r w:rsidR="00A121CE">
              <w:t>literaturu z roku 2006. Jsou tetracykliny využívány k tomuto účelu také v roce 2015, v ČR?</w:t>
            </w:r>
          </w:p>
          <w:p w:rsidR="00A121CE" w:rsidRDefault="00A121CE" w:rsidP="00A121CE">
            <w:r>
              <w:t xml:space="preserve">2) Jaké jsou další možnosti, mimo instrumentální metody, k identifikaci nebo stanovení reziduálních </w:t>
            </w:r>
            <w:r w:rsidR="00BE78AD">
              <w:br/>
              <w:t xml:space="preserve">     </w:t>
            </w:r>
            <w:r>
              <w:t>látek (reziduí antibiotik) v potravinách?</w:t>
            </w:r>
          </w:p>
          <w:p w:rsidR="00A3668A" w:rsidRDefault="00A121CE" w:rsidP="00A121CE">
            <w:r>
              <w:t>3)</w:t>
            </w:r>
            <w:r w:rsidR="0066706A">
              <w:t xml:space="preserve"> Na jakém principu pracuje kolizní cela v rámci trojitého kvadrupólu (co se zde děje s iontem)? 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A121CE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A121CE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Dat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D42E99">
        <w:rPr>
          <w:rFonts w:ascii="Times New Roman" w:hAnsi="Times New Roman" w:cs="Times New Roman"/>
          <w:b/>
          <w:noProof/>
        </w:rPr>
        <w:instrText>4.6.2015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DE3755">
        <w:rPr>
          <w:rFonts w:ascii="Times New Roman" w:hAnsi="Times New Roman" w:cs="Times New Roman"/>
          <w:b/>
          <w:noProof/>
        </w:rPr>
        <w:t>4. 6. 2015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E64" w:rsidRDefault="00675E64" w:rsidP="006D48B2">
      <w:pPr>
        <w:spacing w:after="0" w:line="240" w:lineRule="auto"/>
      </w:pPr>
      <w:r>
        <w:separator/>
      </w:r>
    </w:p>
  </w:endnote>
  <w:endnote w:type="continuationSeparator" w:id="0">
    <w:p w:rsidR="00675E64" w:rsidRDefault="00675E64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D42E99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D42E99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E64" w:rsidRDefault="00675E64" w:rsidP="006D48B2">
      <w:pPr>
        <w:spacing w:after="0" w:line="240" w:lineRule="auto"/>
      </w:pPr>
      <w:r>
        <w:separator/>
      </w:r>
    </w:p>
  </w:footnote>
  <w:footnote w:type="continuationSeparator" w:id="0">
    <w:p w:rsidR="00675E64" w:rsidRDefault="00675E64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E5CF5BE" wp14:editId="2F4C670C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wHvlBxq46d2KTfpV2aW3P94wBJw=" w:salt="R/7VsTGT7gmeijCXtr4Lp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97BF8"/>
    <w:rsid w:val="001B11AB"/>
    <w:rsid w:val="002507C0"/>
    <w:rsid w:val="002E0174"/>
    <w:rsid w:val="00372AD0"/>
    <w:rsid w:val="004049BB"/>
    <w:rsid w:val="00455546"/>
    <w:rsid w:val="0047407E"/>
    <w:rsid w:val="004D0D57"/>
    <w:rsid w:val="0052167A"/>
    <w:rsid w:val="005F2D24"/>
    <w:rsid w:val="0066706A"/>
    <w:rsid w:val="00675E64"/>
    <w:rsid w:val="006963B5"/>
    <w:rsid w:val="006D48B2"/>
    <w:rsid w:val="00735679"/>
    <w:rsid w:val="007E7A9D"/>
    <w:rsid w:val="008052B8"/>
    <w:rsid w:val="008527D7"/>
    <w:rsid w:val="00912611"/>
    <w:rsid w:val="009E628A"/>
    <w:rsid w:val="00A121CE"/>
    <w:rsid w:val="00A3668A"/>
    <w:rsid w:val="00B15E85"/>
    <w:rsid w:val="00BE78AD"/>
    <w:rsid w:val="00BF0418"/>
    <w:rsid w:val="00D42E99"/>
    <w:rsid w:val="00D465A9"/>
    <w:rsid w:val="00D9546B"/>
    <w:rsid w:val="00DE3755"/>
    <w:rsid w:val="00E506B8"/>
    <w:rsid w:val="00E7086D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C2B1B-AFCA-42F7-A50E-E4A95FAB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cp:lastPrinted>2015-06-04T08:43:00Z</cp:lastPrinted>
  <dcterms:created xsi:type="dcterms:W3CDTF">2015-06-04T08:58:00Z</dcterms:created>
  <dcterms:modified xsi:type="dcterms:W3CDTF">2015-06-04T08:58:00Z</dcterms:modified>
</cp:coreProperties>
</file>