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F1326B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F2424D">
              <w:rPr>
                <w:b/>
                <w:sz w:val="22"/>
                <w:szCs w:val="22"/>
              </w:rPr>
              <w:t>BAKALÁŘSKÉ</w:t>
            </w:r>
            <w:r w:rsidR="00F2424D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705485" w:rsidP="00446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Kateřina </w:t>
            </w:r>
            <w:proofErr w:type="spellStart"/>
            <w:r>
              <w:rPr>
                <w:sz w:val="22"/>
                <w:szCs w:val="22"/>
              </w:rPr>
              <w:t>Sovadin</w:t>
            </w:r>
            <w:r w:rsidR="008861A3">
              <w:rPr>
                <w:sz w:val="22"/>
                <w:szCs w:val="22"/>
              </w:rPr>
              <w:t>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861A3" w:rsidP="00705485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Mo</w:t>
            </w:r>
            <w:r w:rsidR="0002449C">
              <w:rPr>
                <w:sz w:val="22"/>
                <w:szCs w:val="22"/>
              </w:rPr>
              <w:t>bbing</w:t>
            </w:r>
            <w:proofErr w:type="spellEnd"/>
            <w:r w:rsidR="0002449C">
              <w:rPr>
                <w:sz w:val="22"/>
                <w:szCs w:val="22"/>
              </w:rPr>
              <w:t xml:space="preserve"> a </w:t>
            </w:r>
            <w:proofErr w:type="spellStart"/>
            <w:r w:rsidR="0002449C">
              <w:rPr>
                <w:sz w:val="22"/>
                <w:szCs w:val="22"/>
              </w:rPr>
              <w:t>boss</w:t>
            </w:r>
            <w:r w:rsidR="00705485">
              <w:rPr>
                <w:sz w:val="22"/>
                <w:szCs w:val="22"/>
              </w:rPr>
              <w:t>ing</w:t>
            </w:r>
            <w:proofErr w:type="spellEnd"/>
            <w:r w:rsidR="00705485">
              <w:rPr>
                <w:sz w:val="22"/>
                <w:szCs w:val="22"/>
              </w:rPr>
              <w:t xml:space="preserve"> v pomáhajících profesích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E67C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Oponent </w:t>
            </w:r>
            <w:r w:rsidR="006847E2" w:rsidRPr="00C50B27">
              <w:rPr>
                <w:sz w:val="22"/>
                <w:szCs w:val="22"/>
              </w:rPr>
              <w:t>práce</w:t>
            </w:r>
          </w:p>
        </w:tc>
        <w:tc>
          <w:tcPr>
            <w:tcW w:w="7020" w:type="dxa"/>
            <w:gridSpan w:val="8"/>
          </w:tcPr>
          <w:p w:rsidR="006847E2" w:rsidRPr="00C50B27" w:rsidRDefault="006C52A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Panajotis Cakirpaloglu, DrSc.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70548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861A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B72D1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DF3A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43C4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DF3A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E56B6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56B60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910762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2E5E35" w:rsidRDefault="00B411DB" w:rsidP="00362AB0">
            <w:pPr>
              <w:rPr>
                <w:b/>
                <w:sz w:val="18"/>
                <w:szCs w:val="18"/>
              </w:rPr>
            </w:pPr>
            <w:r w:rsidRPr="002E5E35">
              <w:rPr>
                <w:b/>
                <w:sz w:val="18"/>
                <w:szCs w:val="18"/>
              </w:rPr>
              <w:t>Odůvodnění hodnocení práce (silné a slabé stránky práce):</w:t>
            </w:r>
          </w:p>
          <w:p w:rsidR="00DC045D" w:rsidRPr="002E5E35" w:rsidRDefault="00DC045D" w:rsidP="00DC045D">
            <w:pPr>
              <w:rPr>
                <w:b/>
                <w:sz w:val="20"/>
                <w:szCs w:val="20"/>
              </w:rPr>
            </w:pPr>
            <w:r w:rsidRPr="002E5E35">
              <w:rPr>
                <w:b/>
                <w:sz w:val="20"/>
                <w:szCs w:val="20"/>
                <w:u w:val="single"/>
              </w:rPr>
              <w:t>Silné stránky práce</w:t>
            </w:r>
            <w:r w:rsidRPr="002E5E35">
              <w:rPr>
                <w:b/>
                <w:sz w:val="20"/>
                <w:szCs w:val="20"/>
              </w:rPr>
              <w:t xml:space="preserve">: </w:t>
            </w:r>
          </w:p>
          <w:p w:rsidR="001F2983" w:rsidRPr="002E5E35" w:rsidRDefault="00060D5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Málo frekventované téma</w:t>
            </w:r>
            <w:r w:rsidR="006F6F76" w:rsidRPr="002E5E35">
              <w:rPr>
                <w:sz w:val="20"/>
                <w:szCs w:val="20"/>
              </w:rPr>
              <w:t xml:space="preserve">, jde li o porozumění a výzkum </w:t>
            </w:r>
            <w:proofErr w:type="spellStart"/>
            <w:r w:rsidR="006F6F76" w:rsidRPr="002E5E35">
              <w:rPr>
                <w:sz w:val="20"/>
                <w:szCs w:val="20"/>
              </w:rPr>
              <w:t>mobbingu</w:t>
            </w:r>
            <w:proofErr w:type="spellEnd"/>
            <w:r w:rsidR="006F6F76" w:rsidRPr="002E5E35">
              <w:rPr>
                <w:sz w:val="20"/>
                <w:szCs w:val="20"/>
              </w:rPr>
              <w:t xml:space="preserve"> </w:t>
            </w:r>
            <w:r w:rsidR="006775E2" w:rsidRPr="002E5E35">
              <w:rPr>
                <w:sz w:val="20"/>
                <w:szCs w:val="20"/>
              </w:rPr>
              <w:t>v oblasti pomáhajících profesí</w:t>
            </w:r>
            <w:r w:rsidR="0002449C">
              <w:rPr>
                <w:sz w:val="20"/>
                <w:szCs w:val="20"/>
              </w:rPr>
              <w:t>ch</w:t>
            </w:r>
            <w:r w:rsidR="001F2983" w:rsidRPr="002E5E35">
              <w:rPr>
                <w:sz w:val="20"/>
                <w:szCs w:val="20"/>
              </w:rPr>
              <w:t xml:space="preserve">; </w:t>
            </w:r>
          </w:p>
          <w:p w:rsidR="006775E2" w:rsidRPr="002E5E35" w:rsidRDefault="006775E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Členění práce obsahuje nejdůležitější aspekty teoretick</w:t>
            </w:r>
            <w:r w:rsidR="002D3DC3">
              <w:rPr>
                <w:sz w:val="20"/>
                <w:szCs w:val="20"/>
              </w:rPr>
              <w:t xml:space="preserve">é explikace a výzkumu fenoménu </w:t>
            </w:r>
            <w:proofErr w:type="spellStart"/>
            <w:r w:rsidR="002D3DC3">
              <w:rPr>
                <w:sz w:val="20"/>
                <w:szCs w:val="20"/>
              </w:rPr>
              <w:t>m</w:t>
            </w:r>
            <w:r w:rsidRPr="002E5E35">
              <w:rPr>
                <w:sz w:val="20"/>
                <w:szCs w:val="20"/>
              </w:rPr>
              <w:t>obbing</w:t>
            </w:r>
            <w:proofErr w:type="spellEnd"/>
          </w:p>
          <w:p w:rsidR="003A585C" w:rsidRPr="002E5E35" w:rsidRDefault="003A585C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výklad analytický, kultivovaný, svižný, bez pravopisných a gramatických nedostatků;</w:t>
            </w:r>
          </w:p>
          <w:p w:rsidR="003A585C" w:rsidRPr="002E5E35" w:rsidRDefault="002E5E3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Explikace všech teoretických kapitol. </w:t>
            </w:r>
          </w:p>
          <w:p w:rsidR="005245B2" w:rsidRPr="002E5E35" w:rsidRDefault="000A69C5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Poměrně dostačující počet </w:t>
            </w:r>
            <w:r w:rsidR="005245B2" w:rsidRPr="002E5E35">
              <w:rPr>
                <w:sz w:val="20"/>
                <w:szCs w:val="20"/>
              </w:rPr>
              <w:t xml:space="preserve">relevantní </w:t>
            </w:r>
            <w:r w:rsidRPr="002E5E35">
              <w:rPr>
                <w:sz w:val="20"/>
                <w:szCs w:val="20"/>
              </w:rPr>
              <w:t xml:space="preserve">literární </w:t>
            </w:r>
            <w:r w:rsidR="005245B2" w:rsidRPr="002E5E35">
              <w:rPr>
                <w:sz w:val="20"/>
                <w:szCs w:val="20"/>
              </w:rPr>
              <w:t>opory</w:t>
            </w:r>
            <w:r w:rsidR="00060D55" w:rsidRPr="002E5E35">
              <w:rPr>
                <w:sz w:val="20"/>
                <w:szCs w:val="20"/>
              </w:rPr>
              <w:t xml:space="preserve"> (</w:t>
            </w:r>
            <w:r w:rsidR="006F6F76" w:rsidRPr="002E5E35">
              <w:rPr>
                <w:sz w:val="20"/>
                <w:szCs w:val="20"/>
              </w:rPr>
              <w:t>celkem 33</w:t>
            </w:r>
            <w:r w:rsidR="00060D55" w:rsidRPr="002E5E35">
              <w:rPr>
                <w:sz w:val="20"/>
                <w:szCs w:val="20"/>
              </w:rPr>
              <w:t xml:space="preserve"> zdrojů). </w:t>
            </w:r>
          </w:p>
          <w:p w:rsidR="008668E0" w:rsidRPr="002E5E35" w:rsidRDefault="005245B2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D</w:t>
            </w:r>
            <w:r w:rsidR="000A69C5" w:rsidRPr="002E5E35">
              <w:rPr>
                <w:sz w:val="20"/>
                <w:szCs w:val="20"/>
              </w:rPr>
              <w:t>održení formálních pravidel citování</w:t>
            </w:r>
            <w:r w:rsidR="002E5E35">
              <w:rPr>
                <w:sz w:val="20"/>
                <w:szCs w:val="20"/>
              </w:rPr>
              <w:t xml:space="preserve"> a </w:t>
            </w:r>
            <w:proofErr w:type="spellStart"/>
            <w:r w:rsidR="002E5E35">
              <w:rPr>
                <w:sz w:val="20"/>
                <w:szCs w:val="20"/>
              </w:rPr>
              <w:t>parafrazování</w:t>
            </w:r>
            <w:proofErr w:type="spellEnd"/>
            <w:r w:rsidR="000A69C5" w:rsidRPr="002E5E35">
              <w:rPr>
                <w:sz w:val="20"/>
                <w:szCs w:val="20"/>
              </w:rPr>
              <w:t xml:space="preserve">; </w:t>
            </w:r>
          </w:p>
          <w:p w:rsidR="0023744F" w:rsidRPr="002E5E35" w:rsidRDefault="006973BE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Vymezení výzkumného problému zřetelné, rovněž formulace výzkumných cílů</w:t>
            </w:r>
            <w:r w:rsidR="0023744F" w:rsidRPr="002E5E35">
              <w:rPr>
                <w:sz w:val="20"/>
                <w:szCs w:val="20"/>
              </w:rPr>
              <w:t>;</w:t>
            </w:r>
          </w:p>
          <w:p w:rsidR="006973BE" w:rsidRPr="002E5E35" w:rsidRDefault="0023744F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Detailní </w:t>
            </w:r>
            <w:r w:rsidR="006973BE" w:rsidRPr="002E5E35">
              <w:rPr>
                <w:sz w:val="20"/>
                <w:szCs w:val="20"/>
              </w:rPr>
              <w:t xml:space="preserve">popis </w:t>
            </w:r>
            <w:r w:rsidRPr="002E5E35">
              <w:rPr>
                <w:sz w:val="20"/>
                <w:szCs w:val="20"/>
              </w:rPr>
              <w:t xml:space="preserve">a optimální počet osob ve </w:t>
            </w:r>
            <w:r w:rsidR="006973BE" w:rsidRPr="002E5E35">
              <w:rPr>
                <w:sz w:val="20"/>
                <w:szCs w:val="20"/>
              </w:rPr>
              <w:t>výzkumné</w:t>
            </w:r>
            <w:r w:rsidRPr="002E5E35">
              <w:rPr>
                <w:sz w:val="20"/>
                <w:szCs w:val="20"/>
              </w:rPr>
              <w:t xml:space="preserve">m </w:t>
            </w:r>
            <w:r w:rsidR="006973BE" w:rsidRPr="002E5E35">
              <w:rPr>
                <w:sz w:val="20"/>
                <w:szCs w:val="20"/>
              </w:rPr>
              <w:t>souboru</w:t>
            </w:r>
            <w:r w:rsidRPr="002E5E35">
              <w:rPr>
                <w:sz w:val="20"/>
                <w:szCs w:val="20"/>
              </w:rPr>
              <w:t xml:space="preserve">  </w:t>
            </w:r>
          </w:p>
          <w:p w:rsidR="0023744F" w:rsidRPr="002E5E35" w:rsidRDefault="006973BE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Výběr dotazníkové metody v souladu s předem naznačenou volbou deskriptivní</w:t>
            </w:r>
            <w:r w:rsidR="0023744F" w:rsidRPr="002E5E35">
              <w:rPr>
                <w:sz w:val="20"/>
                <w:szCs w:val="20"/>
              </w:rPr>
              <w:t>ho statistického přístupu;</w:t>
            </w:r>
          </w:p>
          <w:p w:rsidR="0023744F" w:rsidRPr="002E5E35" w:rsidRDefault="0023744F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>Prezentace výzkumných dat, která sleduje linii předem stanovených výzkumných cílů. Procentuální analýzu doprovázejí názorné grafy;</w:t>
            </w:r>
          </w:p>
          <w:p w:rsidR="0023744F" w:rsidRPr="002E5E35" w:rsidRDefault="0023744F" w:rsidP="00DC045D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Interpretace výsledků výzkumu korektní, srozumitelná. Interpretační rámec dle stanovených výzkumných otázek;  </w:t>
            </w:r>
          </w:p>
          <w:p w:rsidR="00FE7C4F" w:rsidRPr="002E5E35" w:rsidRDefault="0023744F" w:rsidP="0023744F">
            <w:pPr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Práce skytá potenciál pro praxi  </w:t>
            </w:r>
            <w:r w:rsidR="008668E0" w:rsidRPr="002E5E35">
              <w:rPr>
                <w:sz w:val="20"/>
                <w:szCs w:val="20"/>
              </w:rPr>
              <w:t xml:space="preserve"> </w:t>
            </w:r>
            <w:r w:rsidR="00674D31" w:rsidRPr="002E5E35">
              <w:rPr>
                <w:sz w:val="20"/>
                <w:szCs w:val="20"/>
              </w:rPr>
              <w:t xml:space="preserve">  </w:t>
            </w:r>
          </w:p>
          <w:p w:rsidR="004A4795" w:rsidRPr="002E5E35" w:rsidRDefault="004A4795" w:rsidP="004A4795">
            <w:pPr>
              <w:rPr>
                <w:b/>
                <w:sz w:val="20"/>
                <w:szCs w:val="20"/>
              </w:rPr>
            </w:pPr>
            <w:r w:rsidRPr="002E5E35">
              <w:rPr>
                <w:b/>
                <w:sz w:val="20"/>
                <w:szCs w:val="20"/>
                <w:u w:val="single"/>
              </w:rPr>
              <w:t>Slabé stránky práce</w:t>
            </w:r>
            <w:r w:rsidRPr="002E5E35">
              <w:rPr>
                <w:b/>
                <w:sz w:val="20"/>
                <w:szCs w:val="20"/>
              </w:rPr>
              <w:t>:</w:t>
            </w:r>
          </w:p>
          <w:p w:rsidR="006F6F76" w:rsidRPr="002E5E35" w:rsidRDefault="002E5E35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Nevím, zda je pojem teleologický v posledním odstavci kapitoly 3 Pomáhající profese správně interpretován, neboť ve větě právě vyjadřuje jeho opak, biologickou determinaci (str. 28).   </w:t>
            </w:r>
          </w:p>
          <w:p w:rsidR="00DF3AAA" w:rsidRPr="002E5E35" w:rsidRDefault="006F6F76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Seznam literárních a internetových zdrojů není prezentován v oddělených rubrikách (tištěné </w:t>
            </w:r>
            <w:proofErr w:type="spellStart"/>
            <w:r w:rsidRPr="002E5E35">
              <w:rPr>
                <w:sz w:val="20"/>
                <w:szCs w:val="20"/>
              </w:rPr>
              <w:t>vs</w:t>
            </w:r>
            <w:proofErr w:type="spellEnd"/>
            <w:r w:rsidRPr="002E5E35">
              <w:rPr>
                <w:sz w:val="20"/>
                <w:szCs w:val="20"/>
              </w:rPr>
              <w:t xml:space="preserve">  internetové zdroje) </w:t>
            </w:r>
            <w:r w:rsidR="000A7A1E" w:rsidRPr="002E5E35">
              <w:rPr>
                <w:sz w:val="20"/>
                <w:szCs w:val="20"/>
              </w:rPr>
              <w:t xml:space="preserve"> </w:t>
            </w:r>
          </w:p>
          <w:p w:rsidR="006973BE" w:rsidRPr="002E5E35" w:rsidRDefault="006775E2" w:rsidP="000A69C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Kapitola 5 Výzkum </w:t>
            </w:r>
            <w:proofErr w:type="spellStart"/>
            <w:r w:rsidR="006973BE" w:rsidRPr="002E5E35">
              <w:rPr>
                <w:sz w:val="20"/>
                <w:szCs w:val="20"/>
              </w:rPr>
              <w:t>m</w:t>
            </w:r>
            <w:r w:rsidRPr="002E5E35">
              <w:rPr>
                <w:sz w:val="20"/>
                <w:szCs w:val="20"/>
              </w:rPr>
              <w:t>obbingu</w:t>
            </w:r>
            <w:proofErr w:type="spellEnd"/>
            <w:r w:rsidRPr="002E5E35">
              <w:rPr>
                <w:sz w:val="20"/>
                <w:szCs w:val="20"/>
              </w:rPr>
              <w:t xml:space="preserve"> a </w:t>
            </w:r>
            <w:proofErr w:type="spellStart"/>
            <w:r w:rsidRPr="002E5E35">
              <w:rPr>
                <w:sz w:val="20"/>
                <w:szCs w:val="20"/>
              </w:rPr>
              <w:t>bossingu</w:t>
            </w:r>
            <w:proofErr w:type="spellEnd"/>
            <w:r w:rsidRPr="002E5E35">
              <w:rPr>
                <w:sz w:val="20"/>
                <w:szCs w:val="20"/>
              </w:rPr>
              <w:t xml:space="preserve"> spíše patří na závěr teoretické části</w:t>
            </w:r>
            <w:r w:rsidR="006973BE" w:rsidRPr="002E5E35">
              <w:rPr>
                <w:sz w:val="20"/>
                <w:szCs w:val="20"/>
              </w:rPr>
              <w:t xml:space="preserve"> a tímto propojuje teorii s následným výzkumem.</w:t>
            </w:r>
          </w:p>
          <w:p w:rsidR="002E5E35" w:rsidRDefault="006973BE" w:rsidP="002E5E3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 w:rsidRPr="002E5E35">
              <w:rPr>
                <w:sz w:val="20"/>
                <w:szCs w:val="20"/>
              </w:rPr>
              <w:t xml:space="preserve">V metodologické části by mělo být zřetelněji upřesněné, </w:t>
            </w:r>
            <w:bookmarkStart w:id="0" w:name="_GoBack"/>
            <w:bookmarkEnd w:id="0"/>
            <w:r w:rsidRPr="002E5E35">
              <w:rPr>
                <w:sz w:val="20"/>
                <w:szCs w:val="20"/>
              </w:rPr>
              <w:t xml:space="preserve">kdo je autorem použitého dotazníku. Pokud je to autorka této bakalářské práce, pak by bylo vhodné informovat o spolehlivosti dotazníku v iniciálním pilotním šetření. </w:t>
            </w:r>
          </w:p>
          <w:p w:rsidR="00F1326B" w:rsidRPr="002E5E35" w:rsidRDefault="002E5E35" w:rsidP="002E5E35">
            <w:pPr>
              <w:pStyle w:val="Odstavecseseznamem"/>
              <w:numPr>
                <w:ilvl w:val="0"/>
                <w:numId w:val="2"/>
              </w:num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Závěrem chybí diskuze o získaných poznatcích vlastního šetření a konfrontace těchto výsledků s relevantními šetřeními </w:t>
            </w:r>
            <w:proofErr w:type="spellStart"/>
            <w:r>
              <w:rPr>
                <w:sz w:val="20"/>
                <w:szCs w:val="20"/>
              </w:rPr>
              <w:t>mobbingu</w:t>
            </w:r>
            <w:proofErr w:type="spellEnd"/>
            <w:r>
              <w:rPr>
                <w:sz w:val="20"/>
                <w:szCs w:val="20"/>
              </w:rPr>
              <w:t xml:space="preserve"> a </w:t>
            </w:r>
            <w:proofErr w:type="spellStart"/>
            <w:r>
              <w:rPr>
                <w:sz w:val="20"/>
                <w:szCs w:val="20"/>
              </w:rPr>
              <w:t>bossingu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r w:rsidR="006973BE" w:rsidRPr="002E5E35">
              <w:rPr>
                <w:sz w:val="20"/>
                <w:szCs w:val="20"/>
              </w:rPr>
              <w:t xml:space="preserve">  </w:t>
            </w:r>
            <w:r w:rsidR="006775E2" w:rsidRPr="002E5E35">
              <w:rPr>
                <w:sz w:val="20"/>
                <w:szCs w:val="20"/>
              </w:rPr>
              <w:t xml:space="preserve">  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2E5E35" w:rsidRDefault="00B411DB" w:rsidP="00362AB0">
            <w:pPr>
              <w:rPr>
                <w:b/>
                <w:sz w:val="22"/>
                <w:szCs w:val="22"/>
              </w:rPr>
            </w:pPr>
            <w:r w:rsidRPr="002E5E35">
              <w:rPr>
                <w:b/>
                <w:sz w:val="22"/>
                <w:szCs w:val="22"/>
              </w:rPr>
              <w:t>Otázky k obhajobě:</w:t>
            </w:r>
          </w:p>
          <w:p w:rsidR="00B411DB" w:rsidRPr="002E5E35" w:rsidRDefault="00B411DB" w:rsidP="00362AB0">
            <w:pPr>
              <w:rPr>
                <w:sz w:val="22"/>
                <w:szCs w:val="22"/>
              </w:rPr>
            </w:pPr>
          </w:p>
          <w:p w:rsidR="00B411DB" w:rsidRPr="002E5E35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D741B" w:rsidRDefault="00B411DB" w:rsidP="00AD51DD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  <w:r w:rsidR="00BD5731">
              <w:rPr>
                <w:b/>
                <w:sz w:val="22"/>
                <w:szCs w:val="22"/>
              </w:rPr>
              <w:t xml:space="preserve">                               </w:t>
            </w:r>
            <w:r w:rsidR="008600AD">
              <w:rPr>
                <w:b/>
                <w:sz w:val="22"/>
                <w:szCs w:val="22"/>
              </w:rPr>
              <w:t xml:space="preserve">                     </w:t>
            </w:r>
            <w:r w:rsidR="00AD51DD">
              <w:rPr>
                <w:b/>
                <w:sz w:val="22"/>
                <w:szCs w:val="22"/>
              </w:rPr>
              <w:t>1</w:t>
            </w:r>
            <w:r w:rsidR="00E43C43">
              <w:rPr>
                <w:b/>
                <w:sz w:val="22"/>
                <w:szCs w:val="22"/>
              </w:rPr>
              <w:t>3</w:t>
            </w:r>
            <w:r w:rsidR="00FD4D42">
              <w:rPr>
                <w:b/>
                <w:sz w:val="22"/>
                <w:szCs w:val="22"/>
              </w:rPr>
              <w:t>:12=1,</w:t>
            </w:r>
            <w:r w:rsidR="00E43C43">
              <w:rPr>
                <w:b/>
                <w:sz w:val="22"/>
                <w:szCs w:val="22"/>
              </w:rPr>
              <w:t>08</w:t>
            </w:r>
            <w:r w:rsidR="008600AD" w:rsidRPr="00495D5D">
              <w:rPr>
                <w:b/>
                <w:sz w:val="22"/>
                <w:szCs w:val="22"/>
              </w:rPr>
              <w:t xml:space="preserve">               </w:t>
            </w:r>
          </w:p>
        </w:tc>
        <w:tc>
          <w:tcPr>
            <w:tcW w:w="507" w:type="dxa"/>
          </w:tcPr>
          <w:p w:rsidR="00B411DB" w:rsidRPr="00495D5D" w:rsidRDefault="00BE22B4" w:rsidP="00C50B2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D5731">
              <w:rPr>
                <w:sz w:val="22"/>
                <w:szCs w:val="22"/>
              </w:rPr>
              <w:t xml:space="preserve"> </w:t>
            </w:r>
            <w:r w:rsidR="00E56B60">
              <w:rPr>
                <w:sz w:val="22"/>
                <w:szCs w:val="22"/>
              </w:rPr>
              <w:t>3</w:t>
            </w:r>
            <w:r w:rsidR="00BE22B4">
              <w:rPr>
                <w:sz w:val="22"/>
                <w:szCs w:val="22"/>
              </w:rPr>
              <w:t>. 5</w:t>
            </w:r>
            <w:r w:rsidR="00AD51DD">
              <w:rPr>
                <w:sz w:val="22"/>
                <w:szCs w:val="22"/>
              </w:rPr>
              <w:t>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D5731">
              <w:rPr>
                <w:sz w:val="22"/>
                <w:szCs w:val="22"/>
              </w:rPr>
              <w:t xml:space="preserve"> Panajotis Cakirpaloglu</w:t>
            </w:r>
          </w:p>
        </w:tc>
      </w:tr>
    </w:tbl>
    <w:p w:rsidR="006847E2" w:rsidRDefault="006847E2"/>
    <w:sectPr w:rsidR="006847E2" w:rsidSect="00202A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329D" w:rsidRDefault="00C7329D">
      <w:r>
        <w:separator/>
      </w:r>
    </w:p>
  </w:endnote>
  <w:endnote w:type="continuationSeparator" w:id="0">
    <w:p w:rsidR="00C7329D" w:rsidRDefault="00C73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329D" w:rsidRDefault="00C7329D">
      <w:r>
        <w:separator/>
      </w:r>
    </w:p>
  </w:footnote>
  <w:footnote w:type="continuationSeparator" w:id="0">
    <w:p w:rsidR="00C7329D" w:rsidRDefault="00C7329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040516"/>
    <w:multiLevelType w:val="hybridMultilevel"/>
    <w:tmpl w:val="D4AC638E"/>
    <w:lvl w:ilvl="0" w:tplc="125A778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64420C"/>
    <w:multiLevelType w:val="hybridMultilevel"/>
    <w:tmpl w:val="FAF66770"/>
    <w:lvl w:ilvl="0" w:tplc="ACA4A57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C6EF1"/>
    <w:rsid w:val="00016107"/>
    <w:rsid w:val="0002449C"/>
    <w:rsid w:val="00060D55"/>
    <w:rsid w:val="00070B2D"/>
    <w:rsid w:val="00093E94"/>
    <w:rsid w:val="000A37DD"/>
    <w:rsid w:val="000A69C5"/>
    <w:rsid w:val="000A7A1E"/>
    <w:rsid w:val="00112C76"/>
    <w:rsid w:val="0017475A"/>
    <w:rsid w:val="00177991"/>
    <w:rsid w:val="001A4AC4"/>
    <w:rsid w:val="001B387A"/>
    <w:rsid w:val="001F2983"/>
    <w:rsid w:val="00202AB9"/>
    <w:rsid w:val="00225707"/>
    <w:rsid w:val="0023744F"/>
    <w:rsid w:val="002D3DC3"/>
    <w:rsid w:val="002E5E35"/>
    <w:rsid w:val="003057DC"/>
    <w:rsid w:val="003174CC"/>
    <w:rsid w:val="00362AB0"/>
    <w:rsid w:val="00391F66"/>
    <w:rsid w:val="003A585C"/>
    <w:rsid w:val="003F5DA2"/>
    <w:rsid w:val="0044611E"/>
    <w:rsid w:val="00481C98"/>
    <w:rsid w:val="00495D5D"/>
    <w:rsid w:val="00496918"/>
    <w:rsid w:val="004A4795"/>
    <w:rsid w:val="00512982"/>
    <w:rsid w:val="005245B2"/>
    <w:rsid w:val="00526D47"/>
    <w:rsid w:val="0055255D"/>
    <w:rsid w:val="00582246"/>
    <w:rsid w:val="005854F5"/>
    <w:rsid w:val="005C219A"/>
    <w:rsid w:val="005E2924"/>
    <w:rsid w:val="00640B15"/>
    <w:rsid w:val="00650AB1"/>
    <w:rsid w:val="00674D31"/>
    <w:rsid w:val="006775E2"/>
    <w:rsid w:val="006847E2"/>
    <w:rsid w:val="00694869"/>
    <w:rsid w:val="006973BE"/>
    <w:rsid w:val="006A27C0"/>
    <w:rsid w:val="006A4607"/>
    <w:rsid w:val="006C52AF"/>
    <w:rsid w:val="006F6F76"/>
    <w:rsid w:val="00705485"/>
    <w:rsid w:val="007C7489"/>
    <w:rsid w:val="008600AD"/>
    <w:rsid w:val="008614B3"/>
    <w:rsid w:val="008668E0"/>
    <w:rsid w:val="008861A3"/>
    <w:rsid w:val="008963A6"/>
    <w:rsid w:val="00910762"/>
    <w:rsid w:val="00975B7E"/>
    <w:rsid w:val="009B2248"/>
    <w:rsid w:val="009C3B16"/>
    <w:rsid w:val="00AB254B"/>
    <w:rsid w:val="00AC6EF1"/>
    <w:rsid w:val="00AD51DD"/>
    <w:rsid w:val="00AE15AF"/>
    <w:rsid w:val="00AF1740"/>
    <w:rsid w:val="00B411DB"/>
    <w:rsid w:val="00B6774E"/>
    <w:rsid w:val="00B72D12"/>
    <w:rsid w:val="00BA3203"/>
    <w:rsid w:val="00BD5731"/>
    <w:rsid w:val="00BE22B4"/>
    <w:rsid w:val="00C0663A"/>
    <w:rsid w:val="00C50B27"/>
    <w:rsid w:val="00C636C3"/>
    <w:rsid w:val="00C7329D"/>
    <w:rsid w:val="00CD741B"/>
    <w:rsid w:val="00CE0A8B"/>
    <w:rsid w:val="00DC045D"/>
    <w:rsid w:val="00DC1BF5"/>
    <w:rsid w:val="00DE4BB5"/>
    <w:rsid w:val="00DF3AAA"/>
    <w:rsid w:val="00E265ED"/>
    <w:rsid w:val="00E43C43"/>
    <w:rsid w:val="00E56B60"/>
    <w:rsid w:val="00E67C85"/>
    <w:rsid w:val="00E709EA"/>
    <w:rsid w:val="00E9012B"/>
    <w:rsid w:val="00E90962"/>
    <w:rsid w:val="00EC1CA3"/>
    <w:rsid w:val="00F1326B"/>
    <w:rsid w:val="00F2424D"/>
    <w:rsid w:val="00FD4D42"/>
    <w:rsid w:val="00FE7C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582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anajotis\Dropbox\DOKUMENTI\DIPLOMOVE%20PRACE2015\ZLIN\Hotov&#233;\Mgr\POSUDEK%20OPONENTA%20DIPLOMOV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DIPLOMOVÉ PRÁCE_2015</Template>
  <TotalTime>52</TotalTime>
  <Pages>2</Pages>
  <Words>467</Words>
  <Characters>2756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Panajotis</dc:creator>
  <cp:lastModifiedBy>Panajotis Cakirpaloglu</cp:lastModifiedBy>
  <cp:revision>5</cp:revision>
  <cp:lastPrinted>2012-04-25T08:21:00Z</cp:lastPrinted>
  <dcterms:created xsi:type="dcterms:W3CDTF">2015-05-03T04:30:00Z</dcterms:created>
  <dcterms:modified xsi:type="dcterms:W3CDTF">2015-05-12T09:32:00Z</dcterms:modified>
</cp:coreProperties>
</file>