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022AF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proofErr w:type="spellStart"/>
      <w:r w:rsidR="005024F4" w:rsidRPr="005024F4">
        <w:rPr>
          <w:b/>
          <w:i/>
          <w:sz w:val="22"/>
          <w:szCs w:val="22"/>
        </w:rPr>
        <w:t>Bc.</w:t>
      </w:r>
      <w:r w:rsidR="00596711" w:rsidRPr="00596711">
        <w:rPr>
          <w:b/>
          <w:i/>
          <w:sz w:val="22"/>
          <w:szCs w:val="22"/>
        </w:rPr>
        <w:t>Veronika</w:t>
      </w:r>
      <w:proofErr w:type="spellEnd"/>
      <w:r w:rsidR="00596711" w:rsidRPr="00596711">
        <w:rPr>
          <w:b/>
          <w:i/>
          <w:sz w:val="22"/>
          <w:szCs w:val="22"/>
        </w:rPr>
        <w:t xml:space="preserve"> </w:t>
      </w:r>
      <w:proofErr w:type="spellStart"/>
      <w:r w:rsidR="00596711" w:rsidRPr="00596711">
        <w:rPr>
          <w:b/>
          <w:i/>
          <w:sz w:val="22"/>
          <w:szCs w:val="22"/>
        </w:rPr>
        <w:t>Mašejová</w:t>
      </w:r>
      <w:proofErr w:type="spellEnd"/>
      <w:r w:rsidR="005024F4" w:rsidRPr="005024F4">
        <w:rPr>
          <w:b/>
          <w:i/>
          <w:sz w:val="22"/>
          <w:szCs w:val="22"/>
        </w:rPr>
        <w:t xml:space="preserve"> 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022AF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024F4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596711" w:rsidRPr="00596711">
        <w:rPr>
          <w:b/>
          <w:i/>
          <w:sz w:val="22"/>
          <w:szCs w:val="22"/>
        </w:rPr>
        <w:t>Projekt navržení marketingové komunikace pro restauraci ve Zlíně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b/>
                <w:snapToGrid w:val="0"/>
                <w:color w:val="000000"/>
              </w:rPr>
            </w:r>
            <w:r w:rsidR="000022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711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b/>
                <w:snapToGrid w:val="0"/>
                <w:color w:val="000000"/>
              </w:rPr>
            </w:r>
            <w:r w:rsidR="000022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711">
              <w:rPr>
                <w:b/>
                <w:snapToGrid w:val="0"/>
                <w:color w:val="000000"/>
              </w:rPr>
            </w:r>
            <w:r w:rsidR="000022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b/>
                <w:snapToGrid w:val="0"/>
                <w:color w:val="000000"/>
              </w:rPr>
            </w:r>
            <w:r w:rsidR="000022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711">
              <w:rPr>
                <w:b/>
                <w:snapToGrid w:val="0"/>
                <w:color w:val="000000"/>
              </w:rPr>
            </w:r>
            <w:r w:rsidR="000022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711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711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711">
              <w:rPr>
                <w:b/>
                <w:snapToGrid w:val="0"/>
                <w:color w:val="000000"/>
              </w:rPr>
            </w:r>
            <w:r w:rsidR="000022A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22AF">
              <w:rPr>
                <w:snapToGrid w:val="0"/>
                <w:color w:val="000000"/>
              </w:rPr>
            </w:r>
            <w:r w:rsidR="000022A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59671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96711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F0AC5" w:rsidRDefault="0024111B" w:rsidP="0059671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96711">
        <w:rPr>
          <w:i/>
        </w:rPr>
        <w:t xml:space="preserve">Předkládaná diplomová práce je velmi </w:t>
      </w:r>
      <w:proofErr w:type="spellStart"/>
      <w:r w:rsidR="00596711">
        <w:rPr>
          <w:i/>
        </w:rPr>
        <w:t>pěčlivě</w:t>
      </w:r>
      <w:proofErr w:type="spellEnd"/>
      <w:r w:rsidR="00596711">
        <w:rPr>
          <w:i/>
        </w:rPr>
        <w:t xml:space="preserve"> zpracovaná. Jednotlivé kapitoly na sebe navazují a dobře se doplňují. Diplomantka provedla v rámci analytické části práce kvalitní analýzu  </w:t>
      </w:r>
      <w:proofErr w:type="spellStart"/>
      <w:r w:rsidR="00D21F47">
        <w:rPr>
          <w:i/>
        </w:rPr>
        <w:t>makroprosředí</w:t>
      </w:r>
      <w:proofErr w:type="spellEnd"/>
      <w:r w:rsidR="00D21F47">
        <w:rPr>
          <w:i/>
        </w:rPr>
        <w:t xml:space="preserve"> i konkurence města Zlína, kterou doplnila o dotazníkové šetřen</w:t>
      </w:r>
      <w:r w:rsidR="007B10DB">
        <w:rPr>
          <w:i/>
        </w:rPr>
        <w:t>í</w:t>
      </w:r>
      <w:r w:rsidR="00D21F47">
        <w:rPr>
          <w:i/>
        </w:rPr>
        <w:t xml:space="preserve">. Závěry z použitých analýz  shrnuty v kap. 8. považuji za správné a dostačující pro plánování projektu. Projektová část práce je dle mého názoru na vysoké úrovni, vykazuje opravdu </w:t>
      </w:r>
      <w:proofErr w:type="spellStart"/>
      <w:r w:rsidR="00D21F47">
        <w:rPr>
          <w:i/>
        </w:rPr>
        <w:t>r</w:t>
      </w:r>
      <w:r w:rsidR="007B10DB">
        <w:rPr>
          <w:i/>
        </w:rPr>
        <w:t>á</w:t>
      </w:r>
      <w:bookmarkStart w:id="9" w:name="_GoBack"/>
      <w:bookmarkEnd w:id="9"/>
      <w:r w:rsidR="00D21F47">
        <w:rPr>
          <w:i/>
        </w:rPr>
        <w:t>élné</w:t>
      </w:r>
      <w:proofErr w:type="spellEnd"/>
      <w:r w:rsidR="00D21F47">
        <w:rPr>
          <w:i/>
        </w:rPr>
        <w:t xml:space="preserve"> znaky využití práce v praxi a tudíž se může stát velmi dobrým podkladem pro zmiňovanou společnost při vytváření MKT komunikace pro daný podnik. </w:t>
      </w:r>
    </w:p>
    <w:p w:rsidR="00D21F47" w:rsidRDefault="00D21F47" w:rsidP="00596711">
      <w:pPr>
        <w:rPr>
          <w:i/>
        </w:rPr>
      </w:pPr>
    </w:p>
    <w:p w:rsidR="00D21F47" w:rsidRDefault="00D21F47" w:rsidP="00596711">
      <w:pPr>
        <w:rPr>
          <w:i/>
        </w:rPr>
      </w:pPr>
      <w:r>
        <w:rPr>
          <w:i/>
        </w:rPr>
        <w:t>K práci nemám dalších připomínek a doporučuji ji k obhajobě.</w:t>
      </w:r>
    </w:p>
    <w:p w:rsidR="00D21F47" w:rsidRDefault="00D21F47" w:rsidP="00596711">
      <w:pPr>
        <w:rPr>
          <w:i/>
        </w:rPr>
      </w:pPr>
    </w:p>
    <w:p w:rsidR="00D21F47" w:rsidRDefault="00D21F47" w:rsidP="00596711">
      <w:pPr>
        <w:rPr>
          <w:i/>
          <w:noProof/>
        </w:rPr>
      </w:pPr>
    </w:p>
    <w:p w:rsidR="003F0AC5" w:rsidRDefault="003F0AC5" w:rsidP="00750650">
      <w:pPr>
        <w:rPr>
          <w:i/>
          <w:noProof/>
        </w:rPr>
      </w:pPr>
      <w:r>
        <w:rPr>
          <w:i/>
          <w:noProof/>
        </w:rPr>
        <w:t xml:space="preserve"> </w:t>
      </w:r>
      <w:r w:rsidR="00D21F47">
        <w:rPr>
          <w:i/>
          <w:noProof/>
        </w:rPr>
        <w:t>Na str. 62 uvádíte tvrzení, že většina konkurenčních restaurací si neuvědomuje potenciál internetu jako komunikačního kanálu. Dokážete prezentovat relevantní důvody proč tomu tak je?</w:t>
      </w:r>
    </w:p>
    <w:p w:rsidR="00845B98" w:rsidRPr="00AE58C9" w:rsidRDefault="0024111B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022AF">
        <w:rPr>
          <w:i/>
        </w:rPr>
      </w:r>
      <w:r w:rsidR="000022AF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022AF">
        <w:rPr>
          <w:i/>
        </w:rPr>
      </w:r>
      <w:r w:rsidR="000022AF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</w:t>
      </w:r>
      <w:r w:rsidR="00B75181">
        <w:rPr>
          <w:i/>
          <w:noProof/>
        </w:rPr>
        <w:t>7</w:t>
      </w:r>
      <w:r w:rsidR="00F94C87">
        <w:rPr>
          <w:i/>
          <w:noProof/>
        </w:rPr>
        <w:t>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022AF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22AF" w:rsidRDefault="000022AF">
      <w:r>
        <w:separator/>
      </w:r>
    </w:p>
  </w:endnote>
  <w:endnote w:type="continuationSeparator" w:id="0">
    <w:p w:rsidR="000022AF" w:rsidRDefault="00002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22AF" w:rsidRDefault="000022AF">
      <w:r>
        <w:separator/>
      </w:r>
    </w:p>
  </w:footnote>
  <w:footnote w:type="continuationSeparator" w:id="0">
    <w:p w:rsidR="000022AF" w:rsidRDefault="000022A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022AF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9671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B10DB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75181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1F47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BEE9297-0C6C-4BF9-A42E-164E7C037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595</Words>
  <Characters>3516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6</cp:revision>
  <cp:lastPrinted>2014-07-24T08:52:00Z</cp:lastPrinted>
  <dcterms:created xsi:type="dcterms:W3CDTF">2015-05-12T16:06:00Z</dcterms:created>
  <dcterms:modified xsi:type="dcterms:W3CDTF">2015-05-18T13:43:00Z</dcterms:modified>
</cp:coreProperties>
</file>