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0B3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C70B38">
              <w:rPr>
                <w:rFonts w:ascii="Times New Roman" w:hAnsi="Times New Roman" w:cs="Times New Roman"/>
                <w:b/>
              </w:rPr>
              <w:t>Martin Holek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0B3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71B88">
              <w:rPr>
                <w:rFonts w:ascii="Times New Roman" w:hAnsi="Times New Roman" w:cs="Times New Roman"/>
              </w:rPr>
              <w:t>B</w:t>
            </w:r>
            <w:r w:rsidR="00C70B38">
              <w:rPr>
                <w:rFonts w:ascii="Times New Roman" w:hAnsi="Times New Roman" w:cs="Times New Roman"/>
              </w:rPr>
              <w:t>2808</w:t>
            </w:r>
            <w:r w:rsidR="00871B88">
              <w:rPr>
                <w:rFonts w:ascii="Times New Roman" w:hAnsi="Times New Roman" w:cs="Times New Roman"/>
              </w:rPr>
              <w:t xml:space="preserve"> </w:t>
            </w:r>
            <w:r w:rsidR="00C70B38">
              <w:rPr>
                <w:rFonts w:ascii="Times New Roman" w:hAnsi="Times New Roman" w:cs="Times New Roman"/>
              </w:rPr>
              <w:t>Chemie a tecnologie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0B3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0B38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71B8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71B88">
              <w:rPr>
                <w:rFonts w:ascii="Times New Roman" w:hAnsi="Times New Roman" w:cs="Times New Roman"/>
              </w:rPr>
              <w:t>-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0B3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71B88">
              <w:rPr>
                <w:rFonts w:ascii="Times New Roman" w:hAnsi="Times New Roman" w:cs="Times New Roman"/>
              </w:rPr>
              <w:t>ÚI</w:t>
            </w:r>
            <w:r w:rsidR="00C70B38">
              <w:rPr>
                <w:rFonts w:ascii="Times New Roman" w:hAnsi="Times New Roman" w:cs="Times New Roman"/>
              </w:rPr>
              <w:t>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71B8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71B88">
              <w:rPr>
                <w:rFonts w:ascii="Times New Roman" w:hAnsi="Times New Roman" w:cs="Times New Roman"/>
              </w:rPr>
              <w:t>Ivo Kuřitka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71B8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71B88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C70B38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70B38" w:rsidRPr="00C70B38">
              <w:rPr>
                <w:rFonts w:ascii="Times New Roman" w:hAnsi="Times New Roman" w:cs="Times New Roman"/>
                <w:sz w:val="24"/>
              </w:rPr>
              <w:t>Syntéza částic oxidu zinečnatého s</w:t>
            </w:r>
            <w:r w:rsidR="00C70B38">
              <w:rPr>
                <w:rFonts w:ascii="Times New Roman" w:hAnsi="Times New Roman" w:cs="Times New Roman"/>
                <w:sz w:val="24"/>
              </w:rPr>
              <w:t> </w:t>
            </w:r>
            <w:r w:rsidR="00C70B38" w:rsidRPr="00C70B38">
              <w:rPr>
                <w:rFonts w:ascii="Times New Roman" w:hAnsi="Times New Roman" w:cs="Times New Roman"/>
                <w:sz w:val="24"/>
              </w:rPr>
              <w:t>novou</w:t>
            </w:r>
            <w:r w:rsidR="00C70B38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C70B38" w:rsidRPr="00C70B38">
              <w:rPr>
                <w:rFonts w:ascii="Times New Roman" w:hAnsi="Times New Roman" w:cs="Times New Roman"/>
                <w:sz w:val="24"/>
              </w:rPr>
              <w:t>morfologií a studium jejich vlastností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D12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6D1210">
              <w:rPr>
                <w:rFonts w:ascii="Times New Roman" w:hAnsi="Times New Roman" w:cs="Times New Roman"/>
                <w:b/>
                <w:sz w:val="28"/>
              </w:rPr>
            </w:r>
            <w:r w:rsidR="006D121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AE5321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871B88">
              <w:t>Jako vedoucí práce musím ocenit především studentovu vytrvalost, přístup k práci, nápaditost a zručnost</w:t>
            </w:r>
            <w:r w:rsidR="00F42E51">
              <w:t>, stejně tak i studijní zaujetí a snahu proniknout co nejhlouběji do problému</w:t>
            </w:r>
            <w:r w:rsidR="00871B88">
              <w:t xml:space="preserve">. </w:t>
            </w:r>
            <w:r w:rsidR="00C70B38">
              <w:t>Rešerše byla provedena na základě poměrně velkého počtu literárních zdrojů - převážně originálních článků v angličtně, celkový počet odkazů je 48. Zde se studentovi vloudila při závcěrečném formátování práce chyba (snad při generování automatick</w:t>
            </w:r>
            <w:r w:rsidR="00915A4F">
              <w:t>é</w:t>
            </w:r>
            <w:r w:rsidR="00C70B38">
              <w:t xml:space="preserve">ho seznamu) a čísla prvních devatenácti odkazů v seznamu literatury se nahodile změnila. V textu však zůstala </w:t>
            </w:r>
            <w:r w:rsidR="0081552B">
              <w:t xml:space="preserve">čísla odkazů </w:t>
            </w:r>
            <w:r w:rsidR="00C70B38">
              <w:t>správně, s tužkou v ruce je pro čtenáře náprava snadná.</w:t>
            </w:r>
            <w:r w:rsidR="00915A4F">
              <w:t xml:space="preserve"> Až na tento drobný nedostatek je teoretická část práce velmi kvalitní. </w:t>
            </w:r>
            <w:r w:rsidR="00C70B38">
              <w:t xml:space="preserve"> Práce byla velmi poučná, i co se do</w:t>
            </w:r>
            <w:r w:rsidR="00915A4F">
              <w:t xml:space="preserve"> zhodnocení</w:t>
            </w:r>
            <w:r w:rsidR="00C70B38">
              <w:t xml:space="preserve"> kvality uváděných zdrojů týče. Při formulaci zadání se úkol nejevil tak komplikovaný, avšak později se uk</w:t>
            </w:r>
            <w:r w:rsidR="0081552B">
              <w:t>á</w:t>
            </w:r>
            <w:r w:rsidR="00C70B38">
              <w:t>zalo, že výchozí poznatky v literatuře byly patrně</w:t>
            </w:r>
            <w:r w:rsidR="0081552B">
              <w:t xml:space="preserve"> svými autory</w:t>
            </w:r>
            <w:r w:rsidR="00C70B38">
              <w:t xml:space="preserve"> nadhodnoceny, vzhledem k</w:t>
            </w:r>
            <w:r w:rsidR="0081552B">
              <w:t xml:space="preserve"> tomu, jak </w:t>
            </w:r>
            <w:r w:rsidR="00C70B38">
              <w:t>popisovan</w:t>
            </w:r>
            <w:r w:rsidR="0081552B">
              <w:t>é</w:t>
            </w:r>
            <w:r w:rsidR="00C70B38">
              <w:t xml:space="preserve"> experiment</w:t>
            </w:r>
            <w:r w:rsidR="0081552B">
              <w:t>y</w:t>
            </w:r>
            <w:r w:rsidR="00C70B38">
              <w:t xml:space="preserve"> úporně vzdorovaly pokusům o zopakování. Zdá se, že někteří autoři si výsledky svých prací mírně přikrášlili</w:t>
            </w:r>
            <w:r w:rsidR="0081552B">
              <w:t>, či spíše vybrali žádoucí výsledky, které pak prohl</w:t>
            </w:r>
            <w:r w:rsidR="00915A4F">
              <w:t>ásil</w:t>
            </w:r>
            <w:r w:rsidR="0081552B">
              <w:t>i za typické</w:t>
            </w:r>
            <w:r w:rsidR="00C70B38">
              <w:t>. V prováděných experimentech hraje roli komplexní systém rovnováh včetně oxidu uhličitého a případně se odpařujícího amoniaku. Toto ve svém důsledku znamená, že výsledky postupů jsou silně závislé na konkrétních podmínkách pokusů, včetně faktorů, jak</w:t>
            </w:r>
            <w:r w:rsidR="0081552B">
              <w:t>o</w:t>
            </w:r>
            <w:r w:rsidR="00C70B38">
              <w:t xml:space="preserve"> je míchání</w:t>
            </w:r>
            <w:r w:rsidR="0081552B">
              <w:t xml:space="preserve"> nebo </w:t>
            </w:r>
            <w:r w:rsidR="00C70B38">
              <w:t xml:space="preserve">nemíchání </w:t>
            </w:r>
            <w:r w:rsidR="0081552B">
              <w:t>reakční směsi</w:t>
            </w:r>
            <w:r w:rsidR="00C70B38">
              <w:t>, použití vysoké nebo nízké nádobky, rychlého nebo pomalého odpařování</w:t>
            </w:r>
            <w:r w:rsidR="00F42E51">
              <w:t>, odvětrávání sušárny</w:t>
            </w:r>
            <w:r w:rsidR="00C70B38">
              <w:t xml:space="preserve"> atd</w:t>
            </w:r>
            <w:r w:rsidR="00915A4F">
              <w:t>.</w:t>
            </w:r>
            <w:r w:rsidR="00C70B38">
              <w:t xml:space="preserve"> Byly provedeny stovky experimentů</w:t>
            </w:r>
            <w:r w:rsidR="00915A4F">
              <w:t>,</w:t>
            </w:r>
            <w:r w:rsidR="00C70B38">
              <w:t xml:space="preserve"> a nakonec vyhledány "robustní" podmínky, kdy bylo možné při opakování </w:t>
            </w:r>
            <w:r w:rsidR="00915A4F">
              <w:t xml:space="preserve">pokusu </w:t>
            </w:r>
            <w:r w:rsidR="00C70B38">
              <w:t xml:space="preserve">předpovědět, co bude produktem. </w:t>
            </w:r>
            <w:r w:rsidR="00915A4F">
              <w:t xml:space="preserve">Nakonec student </w:t>
            </w:r>
            <w:r w:rsidR="00AE5321">
              <w:t>na cestě za zvětšením měrného povrchu ZnO z</w:t>
            </w:r>
            <w:r w:rsidR="00915A4F">
              <w:t>vládl standardní přípravu čtyř meziproduktů a jejich směsí</w:t>
            </w:r>
            <w:r w:rsidR="00AE5321">
              <w:t>.</w:t>
            </w:r>
            <w:r w:rsidR="00915A4F">
              <w:t xml:space="preserve"> Jako nejlepší našel cestu přes hydrozincit - vrstevnatý minerál - který po vyžíhání vedl k ZnO s měrným povrchem přes 20 m</w:t>
            </w:r>
            <w:r w:rsidR="0076199A" w:rsidRPr="0076199A">
              <w:t>*m</w:t>
            </w:r>
            <w:r w:rsidR="00915A4F">
              <w:t>/g</w:t>
            </w:r>
            <w:r w:rsidR="0076199A">
              <w:t xml:space="preserve">, přičemž velikost měrného povrchu výchozího ZnO byla 4 </w:t>
            </w:r>
            <w:r w:rsidR="0076199A" w:rsidRPr="0076199A">
              <w:t>m*m/g</w:t>
            </w:r>
            <w:r w:rsidR="0076199A">
              <w:t>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6276F">
              <w:t>-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D6276F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D6276F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D6276F">
        <w:t>1.6.2015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210" w:rsidRDefault="006D1210" w:rsidP="006D48B2">
      <w:pPr>
        <w:spacing w:after="0" w:line="240" w:lineRule="auto"/>
      </w:pPr>
      <w:r>
        <w:separator/>
      </w:r>
    </w:p>
  </w:endnote>
  <w:endnote w:type="continuationSeparator" w:id="0">
    <w:p w:rsidR="006D1210" w:rsidRDefault="006D121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52228D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52228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210" w:rsidRDefault="006D1210" w:rsidP="006D48B2">
      <w:pPr>
        <w:spacing w:after="0" w:line="240" w:lineRule="auto"/>
      </w:pPr>
      <w:r>
        <w:separator/>
      </w:r>
    </w:p>
  </w:footnote>
  <w:footnote w:type="continuationSeparator" w:id="0">
    <w:p w:rsidR="006D1210" w:rsidRDefault="006D121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2618AC"/>
    <w:rsid w:val="002E0174"/>
    <w:rsid w:val="00330909"/>
    <w:rsid w:val="003F3EBE"/>
    <w:rsid w:val="00404C06"/>
    <w:rsid w:val="00455546"/>
    <w:rsid w:val="004933E6"/>
    <w:rsid w:val="0052228D"/>
    <w:rsid w:val="00535D29"/>
    <w:rsid w:val="005F2D24"/>
    <w:rsid w:val="00653C87"/>
    <w:rsid w:val="006D1210"/>
    <w:rsid w:val="006D48B2"/>
    <w:rsid w:val="00735679"/>
    <w:rsid w:val="0076199A"/>
    <w:rsid w:val="007E7A9D"/>
    <w:rsid w:val="00806111"/>
    <w:rsid w:val="0081552B"/>
    <w:rsid w:val="008527D7"/>
    <w:rsid w:val="00871B88"/>
    <w:rsid w:val="00915A4F"/>
    <w:rsid w:val="009E628A"/>
    <w:rsid w:val="00A3668A"/>
    <w:rsid w:val="00A40B62"/>
    <w:rsid w:val="00AE5321"/>
    <w:rsid w:val="00BE4F61"/>
    <w:rsid w:val="00C70B38"/>
    <w:rsid w:val="00D465A9"/>
    <w:rsid w:val="00D6276F"/>
    <w:rsid w:val="00D9546B"/>
    <w:rsid w:val="00DD5236"/>
    <w:rsid w:val="00F42A16"/>
    <w:rsid w:val="00F42E51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897060-88F2-4868-9E9E-2F0B497AE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2015-06-03T06:27:00Z</dcterms:created>
  <dcterms:modified xsi:type="dcterms:W3CDTF">2015-06-03T06:27:00Z</dcterms:modified>
</cp:coreProperties>
</file>