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183914" w:rsidP="00261F9D">
            <w:r>
              <w:t xml:space="preserve">Ing. Jana </w:t>
            </w:r>
            <w:proofErr w:type="spellStart"/>
            <w:r>
              <w:t>Klinkovská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183914" w:rsidP="00261F9D">
            <w:r>
              <w:t>Profesní kompetence učitele střední školy k rozvoji nadání žáků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89601C" w:rsidP="00261F9D">
            <w:r>
              <w:t>Mgr. Eva Machů,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89601C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89601C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F03D44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83914" w:rsidRPr="00F03D44" w:rsidRDefault="00183914" w:rsidP="002E40F3">
            <w:pPr>
              <w:rPr>
                <w:sz w:val="22"/>
                <w:szCs w:val="22"/>
              </w:rPr>
            </w:pPr>
            <w:r w:rsidRPr="00183914">
              <w:rPr>
                <w:sz w:val="22"/>
                <w:szCs w:val="22"/>
              </w:rPr>
              <w:t xml:space="preserve">Teoretická část práce je zpracována standardním způsobem, </w:t>
            </w:r>
            <w:r>
              <w:rPr>
                <w:sz w:val="22"/>
                <w:szCs w:val="22"/>
              </w:rPr>
              <w:t>s dodržením formálních náležitostí textu.</w:t>
            </w:r>
            <w:r w:rsidR="00F03D44">
              <w:rPr>
                <w:sz w:val="22"/>
                <w:szCs w:val="22"/>
              </w:rPr>
              <w:t xml:space="preserve"> Klíčové pojmy jsou vzhledem k výzkumnému problému vhodně voleny a dále rozvíjeny.</w:t>
            </w:r>
          </w:p>
          <w:p w:rsidR="002E40F3" w:rsidRDefault="00183914" w:rsidP="002E40F3">
            <w:r>
              <w:t xml:space="preserve">Praktická část je poměrně </w:t>
            </w:r>
            <w:r w:rsidR="00F03D44">
              <w:t>dobře navržena</w:t>
            </w:r>
            <w:r>
              <w:t xml:space="preserve">. Analýza dat je přiměřená. Zásadní problém v této části však shledávám v absenci </w:t>
            </w:r>
            <w:r w:rsidR="00F03D44">
              <w:t xml:space="preserve">jednotné </w:t>
            </w:r>
            <w:r>
              <w:t>definice nadání, tj. kdo má být pro nás nadaným žákem? V této souvislosti přece není možné dělit učitele na ty, kteří s „nadanými“</w:t>
            </w:r>
            <w:r w:rsidR="00F03D44">
              <w:t xml:space="preserve"> žáky pracují</w:t>
            </w:r>
            <w:bookmarkStart w:id="0" w:name="_GoBack"/>
            <w:bookmarkEnd w:id="0"/>
            <w:r w:rsidR="00F03D44">
              <w:t xml:space="preserve">, </w:t>
            </w:r>
            <w:r>
              <w:t>a kteří ne. Tím pádem celá interpretace da</w:t>
            </w:r>
            <w:r w:rsidR="00F03D44">
              <w:t xml:space="preserve">t bohužel ztrácí na svém záměru, protože každý respondent si pod pojmem nadaný žák mohl představit úplně odlišné </w:t>
            </w:r>
            <w:proofErr w:type="gramStart"/>
            <w:r w:rsidR="00F03D44">
              <w:t xml:space="preserve">pojmy. </w:t>
            </w:r>
            <w:proofErr w:type="gramEnd"/>
            <w:r w:rsidR="00F03D44">
              <w:t>Navíc není jasné, jak měly být jednotlivé výroky z dotazníku vztaženy k problematice nadání (např. komunikace s rodiči, používání informačních technologií, klima třídy, atd.)</w:t>
            </w:r>
          </w:p>
          <w:p w:rsidR="002E40F3" w:rsidRPr="00FE1061" w:rsidRDefault="00F03D44" w:rsidP="002E40F3">
            <w:r>
              <w:t>Práce splňuje požadavky kladené na tento typ práce a doporučuji 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Pr="00FE1061" w:rsidRDefault="002E40F3" w:rsidP="002E40F3">
            <w:r>
              <w:t>1.</w:t>
            </w:r>
            <w:r w:rsidR="00F03D44">
              <w:t xml:space="preserve"> Vysvětlete, s jakou definicí nadání pracujete? 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89601C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26" w:rsidRDefault="00C13626" w:rsidP="001471ED">
      <w:r>
        <w:separator/>
      </w:r>
    </w:p>
  </w:endnote>
  <w:endnote w:type="continuationSeparator" w:id="0">
    <w:p w:rsidR="00C13626" w:rsidRDefault="00C13626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26" w:rsidRDefault="00C13626" w:rsidP="001471ED">
      <w:r>
        <w:separator/>
      </w:r>
    </w:p>
  </w:footnote>
  <w:footnote w:type="continuationSeparator" w:id="0">
    <w:p w:rsidR="00C13626" w:rsidRDefault="00C13626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471ED"/>
    <w:rsid w:val="00183914"/>
    <w:rsid w:val="001D33EA"/>
    <w:rsid w:val="002C2527"/>
    <w:rsid w:val="002E40F3"/>
    <w:rsid w:val="00385E1B"/>
    <w:rsid w:val="00417493"/>
    <w:rsid w:val="004A0F0E"/>
    <w:rsid w:val="00501834"/>
    <w:rsid w:val="0053742C"/>
    <w:rsid w:val="005761CD"/>
    <w:rsid w:val="005A5D39"/>
    <w:rsid w:val="006D3086"/>
    <w:rsid w:val="0089601C"/>
    <w:rsid w:val="008D4BFE"/>
    <w:rsid w:val="008D553A"/>
    <w:rsid w:val="008D70D2"/>
    <w:rsid w:val="00974F9A"/>
    <w:rsid w:val="009B69DC"/>
    <w:rsid w:val="00A727B8"/>
    <w:rsid w:val="00AA58C0"/>
    <w:rsid w:val="00B21FD8"/>
    <w:rsid w:val="00B5120B"/>
    <w:rsid w:val="00B94260"/>
    <w:rsid w:val="00C13626"/>
    <w:rsid w:val="00D54AA4"/>
    <w:rsid w:val="00F0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5</cp:revision>
  <dcterms:created xsi:type="dcterms:W3CDTF">2016-05-03T06:23:00Z</dcterms:created>
  <dcterms:modified xsi:type="dcterms:W3CDTF">2016-05-03T12:15:00Z</dcterms:modified>
</cp:coreProperties>
</file>