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420"/>
        <w:gridCol w:w="485"/>
        <w:gridCol w:w="474"/>
        <w:gridCol w:w="474"/>
        <w:gridCol w:w="375"/>
        <w:gridCol w:w="351"/>
        <w:gridCol w:w="340"/>
      </w:tblGrid>
      <w:tr w:rsidR="00002BCA" w:rsidRPr="0063678A" w:rsidTr="00261F9D">
        <w:tc>
          <w:tcPr>
            <w:tcW w:w="5000" w:type="pct"/>
            <w:gridSpan w:val="8"/>
          </w:tcPr>
          <w:p w:rsidR="00002BCA" w:rsidRPr="0063678A" w:rsidRDefault="00002BCA" w:rsidP="00B6344D">
            <w:pPr>
              <w:jc w:val="center"/>
            </w:pPr>
            <w:r w:rsidRPr="0063678A">
              <w:rPr>
                <w:b/>
                <w:sz w:val="22"/>
                <w:szCs w:val="22"/>
              </w:rPr>
              <w:t xml:space="preserve">POSUDEK </w:t>
            </w:r>
            <w:r w:rsidR="00B6344D" w:rsidRPr="0063678A">
              <w:rPr>
                <w:b/>
                <w:sz w:val="22"/>
                <w:szCs w:val="22"/>
              </w:rPr>
              <w:t>VEDOUCÍHO</w:t>
            </w:r>
            <w:r w:rsidRPr="0063678A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63678A" w:rsidTr="00C97DE4">
        <w:tc>
          <w:tcPr>
            <w:tcW w:w="1814" w:type="pct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Dominika Maňásková</w:t>
            </w:r>
          </w:p>
        </w:tc>
      </w:tr>
      <w:tr w:rsidR="00002BCA" w:rsidRPr="0063678A" w:rsidTr="00C97DE4">
        <w:tc>
          <w:tcPr>
            <w:tcW w:w="1814" w:type="pct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Polarity</w:t>
            </w:r>
            <w:r w:rsidR="0063678A">
              <w:rPr>
                <w:sz w:val="22"/>
                <w:szCs w:val="22"/>
              </w:rPr>
              <w:t xml:space="preserve"> </w:t>
            </w:r>
            <w:r w:rsidRPr="0063678A">
              <w:rPr>
                <w:sz w:val="22"/>
                <w:szCs w:val="22"/>
              </w:rPr>
              <w:t xml:space="preserve">práce univerzitních mateřských škol na </w:t>
            </w:r>
            <w:proofErr w:type="gramStart"/>
            <w:r w:rsidR="00F02661" w:rsidRPr="0063678A">
              <w:rPr>
                <w:sz w:val="22"/>
                <w:szCs w:val="22"/>
              </w:rPr>
              <w:t>příklade</w:t>
            </w:r>
            <w:proofErr w:type="gramEnd"/>
            <w:r w:rsidRPr="0063678A">
              <w:rPr>
                <w:sz w:val="22"/>
                <w:szCs w:val="22"/>
              </w:rPr>
              <w:t xml:space="preserve"> mateřské školy </w:t>
            </w:r>
            <w:proofErr w:type="spellStart"/>
            <w:r w:rsidRPr="0063678A">
              <w:rPr>
                <w:sz w:val="22"/>
                <w:szCs w:val="22"/>
              </w:rPr>
              <w:t>Qočna</w:t>
            </w:r>
            <w:proofErr w:type="spellEnd"/>
          </w:p>
        </w:tc>
      </w:tr>
      <w:tr w:rsidR="00002BCA" w:rsidRPr="0063678A" w:rsidTr="00C97DE4">
        <w:tc>
          <w:tcPr>
            <w:tcW w:w="1814" w:type="pct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Jméno a příjmení vedoucího</w:t>
            </w:r>
            <w:r w:rsidR="00002BCA" w:rsidRPr="0063678A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6" w:type="pct"/>
            <w:gridSpan w:val="7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63678A" w:rsidTr="00C97DE4">
        <w:tc>
          <w:tcPr>
            <w:tcW w:w="1814" w:type="pct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63678A" w:rsidTr="00C97DE4">
        <w:tc>
          <w:tcPr>
            <w:tcW w:w="1814" w:type="pct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002BCA" w:rsidRPr="0063678A" w:rsidRDefault="00C97DE4" w:rsidP="00261F9D">
            <w:r w:rsidRPr="0063678A">
              <w:rPr>
                <w:sz w:val="22"/>
                <w:szCs w:val="22"/>
              </w:rPr>
              <w:t>prezenční</w:t>
            </w:r>
          </w:p>
        </w:tc>
      </w:tr>
      <w:tr w:rsidR="00002BCA" w:rsidRPr="0063678A" w:rsidTr="00C97DE4">
        <w:tc>
          <w:tcPr>
            <w:tcW w:w="1814" w:type="pct"/>
            <w:vAlign w:val="center"/>
          </w:tcPr>
          <w:p w:rsidR="00002BCA" w:rsidRPr="0063678A" w:rsidRDefault="00002BCA" w:rsidP="00261F9D">
            <w:pPr>
              <w:rPr>
                <w:b/>
              </w:rPr>
            </w:pPr>
            <w:r w:rsidRPr="0063678A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002BCA" w:rsidRPr="0063678A" w:rsidRDefault="00002BCA" w:rsidP="00261F9D">
            <w:pPr>
              <w:jc w:val="right"/>
              <w:rPr>
                <w:b/>
              </w:rPr>
            </w:pPr>
            <w:r w:rsidRPr="0063678A">
              <w:rPr>
                <w:b/>
                <w:sz w:val="22"/>
                <w:szCs w:val="22"/>
              </w:rPr>
              <w:t>Stupeň hodnocení</w:t>
            </w:r>
          </w:p>
          <w:p w:rsidR="00002BCA" w:rsidRPr="0063678A" w:rsidRDefault="00002BCA" w:rsidP="00261F9D">
            <w:pPr>
              <w:jc w:val="right"/>
            </w:pPr>
            <w:r w:rsidRPr="0063678A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63678A" w:rsidTr="00261F9D">
        <w:tc>
          <w:tcPr>
            <w:tcW w:w="5000" w:type="pct"/>
            <w:gridSpan w:val="8"/>
            <w:shd w:val="clear" w:color="auto" w:fill="A6A6A6"/>
          </w:tcPr>
          <w:p w:rsidR="00002BCA" w:rsidRPr="0063678A" w:rsidRDefault="00002BCA" w:rsidP="00261F9D">
            <w:pPr>
              <w:jc w:val="center"/>
              <w:rPr>
                <w:color w:val="FFFFFF"/>
              </w:rPr>
            </w:pPr>
            <w:r w:rsidRPr="0063678A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535B93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63678A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678A" w:rsidRDefault="00002BCA" w:rsidP="00261F9D">
            <w:pPr>
              <w:rPr>
                <w:b/>
              </w:rPr>
            </w:pPr>
            <w:r w:rsidRPr="0063678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63678A" w:rsidTr="00C97DE4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63678A" w:rsidRDefault="00002BCA" w:rsidP="00261F9D">
            <w:r w:rsidRPr="0063678A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002BCA" w:rsidP="00261F9D">
            <w:pPr>
              <w:jc w:val="center"/>
              <w:rPr>
                <w:sz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5C1D8D" w:rsidP="00261F9D">
            <w:pPr>
              <w:jc w:val="center"/>
              <w:rPr>
                <w:sz w:val="22"/>
              </w:rPr>
            </w:pPr>
            <w:r w:rsidRPr="005C1D8D">
              <w:rPr>
                <w:sz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002BCA" w:rsidP="00261F9D">
            <w:pPr>
              <w:jc w:val="center"/>
              <w:rPr>
                <w:sz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002BCA" w:rsidP="00261F9D">
            <w:pPr>
              <w:jc w:val="center"/>
              <w:rPr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002BCA" w:rsidP="00261F9D">
            <w:pPr>
              <w:jc w:val="center"/>
              <w:rPr>
                <w:sz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C1D8D" w:rsidRDefault="00002BCA" w:rsidP="00261F9D">
            <w:pPr>
              <w:jc w:val="center"/>
              <w:rPr>
                <w:sz w:val="22"/>
              </w:rPr>
            </w:pPr>
          </w:p>
        </w:tc>
      </w:tr>
      <w:tr w:rsidR="00002BCA" w:rsidRPr="0063678A" w:rsidTr="00C97DE4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DA611F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3678A" w:rsidRDefault="00002BCA" w:rsidP="00261F9D">
            <w:pPr>
              <w:jc w:val="center"/>
              <w:rPr>
                <w:b/>
                <w:color w:val="FFFFFF"/>
              </w:rPr>
            </w:pPr>
            <w:r w:rsidRPr="0063678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  <w:r w:rsidRPr="0063678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63678A" w:rsidRDefault="00002BCA" w:rsidP="00261F9D">
            <w:pPr>
              <w:jc w:val="center"/>
            </w:pPr>
          </w:p>
        </w:tc>
      </w:tr>
      <w:tr w:rsidR="00B6344D" w:rsidRPr="0063678A" w:rsidTr="00C97DE4">
        <w:tc>
          <w:tcPr>
            <w:tcW w:w="3655" w:type="pct"/>
            <w:gridSpan w:val="2"/>
          </w:tcPr>
          <w:p w:rsidR="00B6344D" w:rsidRPr="0063678A" w:rsidRDefault="00B6344D" w:rsidP="00261F9D">
            <w:r w:rsidRPr="0063678A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61" w:type="pct"/>
            <w:vAlign w:val="center"/>
          </w:tcPr>
          <w:p w:rsidR="00B6344D" w:rsidRPr="0063678A" w:rsidRDefault="00B6344D" w:rsidP="00261F9D">
            <w:pPr>
              <w:jc w:val="center"/>
            </w:pPr>
            <w:r w:rsidRPr="0063678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B6344D" w:rsidRPr="0063678A" w:rsidRDefault="00B6344D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B6344D" w:rsidRPr="0063678A" w:rsidRDefault="00B6344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B6344D" w:rsidRPr="0063678A" w:rsidRDefault="00B6344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B6344D" w:rsidRPr="0063678A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63678A" w:rsidRDefault="00B6344D" w:rsidP="00261F9D">
            <w:pPr>
              <w:jc w:val="center"/>
            </w:pPr>
          </w:p>
        </w:tc>
      </w:tr>
      <w:tr w:rsidR="00002BCA" w:rsidRPr="0063678A" w:rsidTr="00261F9D">
        <w:tc>
          <w:tcPr>
            <w:tcW w:w="5000" w:type="pct"/>
            <w:gridSpan w:val="8"/>
          </w:tcPr>
          <w:p w:rsidR="00002BCA" w:rsidRPr="0063678A" w:rsidRDefault="00002BCA" w:rsidP="00DA11E6">
            <w:pPr>
              <w:rPr>
                <w:b/>
              </w:rPr>
            </w:pPr>
            <w:r w:rsidRPr="0063678A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63678A" w:rsidP="00363B43">
            <w:pPr>
              <w:jc w:val="both"/>
            </w:pPr>
            <w:r w:rsidRPr="0063678A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předložila solidní </w:t>
            </w:r>
            <w:r w:rsidR="00FF7B45">
              <w:rPr>
                <w:sz w:val="22"/>
                <w:szCs w:val="22"/>
              </w:rPr>
              <w:t xml:space="preserve">výzkumné </w:t>
            </w:r>
            <w:r>
              <w:rPr>
                <w:sz w:val="22"/>
                <w:szCs w:val="22"/>
              </w:rPr>
              <w:t>zpracování problematiky univerzitních mateřských škol s</w:t>
            </w:r>
            <w:r w:rsidR="00363B43">
              <w:rPr>
                <w:sz w:val="22"/>
                <w:szCs w:val="22"/>
              </w:rPr>
              <w:t> oporou o situaci v</w:t>
            </w:r>
            <w:r>
              <w:rPr>
                <w:sz w:val="22"/>
                <w:szCs w:val="22"/>
              </w:rPr>
              <w:t xml:space="preserve"> UMŠ </w:t>
            </w:r>
            <w:proofErr w:type="spellStart"/>
            <w:r>
              <w:rPr>
                <w:sz w:val="22"/>
                <w:szCs w:val="22"/>
              </w:rPr>
              <w:t>Qočna</w:t>
            </w:r>
            <w:proofErr w:type="spellEnd"/>
            <w:r>
              <w:rPr>
                <w:sz w:val="22"/>
                <w:szCs w:val="22"/>
              </w:rPr>
              <w:t>. Je zřejmé, že si získala důvěru</w:t>
            </w:r>
            <w:r w:rsidR="00F172D1">
              <w:rPr>
                <w:sz w:val="22"/>
                <w:szCs w:val="22"/>
              </w:rPr>
              <w:t xml:space="preserve"> participantů</w:t>
            </w:r>
            <w:r>
              <w:rPr>
                <w:sz w:val="22"/>
                <w:szCs w:val="22"/>
              </w:rPr>
              <w:t xml:space="preserve"> a nasbírala tak data, které zajímavým způsobem dokládají dění v této UMŠ. V teoretické části sumarizuje dostupné východiska k tématu. Tyto mohla </w:t>
            </w:r>
            <w:r w:rsidR="00363B43">
              <w:rPr>
                <w:sz w:val="22"/>
                <w:szCs w:val="22"/>
              </w:rPr>
              <w:t>ilustrovat</w:t>
            </w:r>
            <w:r>
              <w:rPr>
                <w:sz w:val="22"/>
                <w:szCs w:val="22"/>
              </w:rPr>
              <w:t xml:space="preserve"> pasážemi týkajícími se </w:t>
            </w:r>
            <w:r w:rsidR="00363B43">
              <w:rPr>
                <w:sz w:val="22"/>
                <w:szCs w:val="22"/>
              </w:rPr>
              <w:t>hlavních výsledků výzkumu – spolupráce s rodiči, zřizovatelem či pozicí cvičné školy.</w:t>
            </w:r>
          </w:p>
          <w:p w:rsidR="00B6344D" w:rsidRPr="002B39AC" w:rsidRDefault="00363B43" w:rsidP="002B39AC">
            <w:pPr>
              <w:jc w:val="both"/>
            </w:pPr>
            <w:r>
              <w:rPr>
                <w:sz w:val="22"/>
                <w:szCs w:val="22"/>
              </w:rPr>
              <w:t xml:space="preserve">Výzkumná část je dokladem toho, že </w:t>
            </w:r>
            <w:r w:rsidR="00EF3B67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</w:t>
            </w:r>
            <w:r w:rsidR="008F36D3">
              <w:rPr>
                <w:sz w:val="22"/>
                <w:szCs w:val="22"/>
              </w:rPr>
              <w:t>zvládla interpretaci na přiměřené úrovni</w:t>
            </w:r>
            <w:r w:rsidR="007710C1">
              <w:rPr>
                <w:sz w:val="22"/>
                <w:szCs w:val="22"/>
              </w:rPr>
              <w:t xml:space="preserve">, zpracování dat </w:t>
            </w:r>
            <w:r w:rsidR="00DA611F">
              <w:rPr>
                <w:sz w:val="22"/>
                <w:szCs w:val="22"/>
              </w:rPr>
              <w:t xml:space="preserve">však </w:t>
            </w:r>
            <w:r w:rsidR="007710C1">
              <w:rPr>
                <w:sz w:val="22"/>
                <w:szCs w:val="22"/>
              </w:rPr>
              <w:t>p</w:t>
            </w:r>
            <w:r w:rsidR="0017592A">
              <w:rPr>
                <w:sz w:val="22"/>
                <w:szCs w:val="22"/>
              </w:rPr>
              <w:t>ůsobí na některých místech jako výčet výpovědí participantů.</w:t>
            </w:r>
            <w:r w:rsidR="007710C1">
              <w:rPr>
                <w:sz w:val="22"/>
                <w:szCs w:val="22"/>
              </w:rPr>
              <w:t xml:space="preserve"> </w:t>
            </w:r>
            <w:r w:rsidR="008A5C49">
              <w:rPr>
                <w:sz w:val="22"/>
                <w:szCs w:val="22"/>
              </w:rPr>
              <w:t xml:space="preserve">Výzkumné cíle působí někdy kostrbatě, tím že tam vkládala důraz na názory učitelek. </w:t>
            </w:r>
            <w:r w:rsidR="007710C1">
              <w:rPr>
                <w:sz w:val="22"/>
                <w:szCs w:val="22"/>
              </w:rPr>
              <w:t>V přílohové části práce autorka mohla uvést strukturu tematických okruhů, kterými byla vázána při vedení interview.</w:t>
            </w:r>
            <w:r w:rsidR="002B39AC">
              <w:t xml:space="preserve"> </w:t>
            </w:r>
            <w:r w:rsidR="00DA611F">
              <w:rPr>
                <w:sz w:val="22"/>
                <w:szCs w:val="22"/>
              </w:rPr>
              <w:t>Závěrečnou práci doporučuji k obhajobě.</w:t>
            </w:r>
          </w:p>
        </w:tc>
      </w:tr>
      <w:tr w:rsidR="00002BCA" w:rsidRPr="0063678A" w:rsidTr="00261F9D">
        <w:tc>
          <w:tcPr>
            <w:tcW w:w="5000" w:type="pct"/>
            <w:gridSpan w:val="8"/>
          </w:tcPr>
          <w:p w:rsidR="00002BCA" w:rsidRPr="0063678A" w:rsidRDefault="00002BCA" w:rsidP="00261F9D">
            <w:pPr>
              <w:rPr>
                <w:b/>
              </w:rPr>
            </w:pPr>
            <w:r w:rsidRPr="0063678A">
              <w:rPr>
                <w:b/>
                <w:sz w:val="22"/>
                <w:szCs w:val="22"/>
              </w:rPr>
              <w:t>Otázky k obhajobě:</w:t>
            </w:r>
          </w:p>
          <w:p w:rsidR="00A76771" w:rsidRPr="0063678A" w:rsidRDefault="00A76771" w:rsidP="00261F9D">
            <w:r w:rsidRPr="0063678A">
              <w:rPr>
                <w:sz w:val="22"/>
                <w:szCs w:val="22"/>
              </w:rPr>
              <w:t>1.</w:t>
            </w:r>
            <w:r w:rsidR="0017592A">
              <w:rPr>
                <w:sz w:val="22"/>
                <w:szCs w:val="22"/>
              </w:rPr>
              <w:t xml:space="preserve"> </w:t>
            </w:r>
            <w:r w:rsidR="00411BF8">
              <w:rPr>
                <w:sz w:val="22"/>
                <w:szCs w:val="22"/>
              </w:rPr>
              <w:t xml:space="preserve">V čem se zásadně liší názory (na UMŠ) rodiče, který </w:t>
            </w:r>
            <w:r w:rsidR="0017592A">
              <w:rPr>
                <w:sz w:val="22"/>
                <w:szCs w:val="22"/>
              </w:rPr>
              <w:t>„</w:t>
            </w:r>
            <w:r w:rsidR="00411BF8">
              <w:rPr>
                <w:sz w:val="22"/>
                <w:szCs w:val="22"/>
              </w:rPr>
              <w:t>je</w:t>
            </w:r>
            <w:r w:rsidR="0017592A">
              <w:rPr>
                <w:sz w:val="22"/>
                <w:szCs w:val="22"/>
              </w:rPr>
              <w:t>“</w:t>
            </w:r>
            <w:r w:rsidR="00411BF8">
              <w:rPr>
                <w:sz w:val="22"/>
                <w:szCs w:val="22"/>
              </w:rPr>
              <w:t xml:space="preserve"> a </w:t>
            </w:r>
            <w:r w:rsidR="0017592A">
              <w:rPr>
                <w:sz w:val="22"/>
                <w:szCs w:val="22"/>
              </w:rPr>
              <w:t>„</w:t>
            </w:r>
            <w:r w:rsidR="00411BF8">
              <w:rPr>
                <w:sz w:val="22"/>
                <w:szCs w:val="22"/>
              </w:rPr>
              <w:t>není</w:t>
            </w:r>
            <w:r w:rsidR="0017592A">
              <w:rPr>
                <w:sz w:val="22"/>
                <w:szCs w:val="22"/>
              </w:rPr>
              <w:t>“</w:t>
            </w:r>
            <w:r w:rsidR="00411BF8">
              <w:rPr>
                <w:sz w:val="22"/>
                <w:szCs w:val="22"/>
              </w:rPr>
              <w:t xml:space="preserve"> v zaměstnaneckém vztahu k zřizující univerzitě?</w:t>
            </w:r>
          </w:p>
          <w:p w:rsidR="00002BCA" w:rsidRPr="0063678A" w:rsidRDefault="00A76771" w:rsidP="002B39AC">
            <w:r w:rsidRPr="0063678A">
              <w:rPr>
                <w:sz w:val="22"/>
                <w:szCs w:val="22"/>
              </w:rPr>
              <w:t>2.</w:t>
            </w:r>
            <w:r w:rsidR="0017592A">
              <w:rPr>
                <w:sz w:val="22"/>
                <w:szCs w:val="22"/>
              </w:rPr>
              <w:t xml:space="preserve"> Jak jste se vypořádali</w:t>
            </w:r>
            <w:r w:rsidR="00411BF8">
              <w:rPr>
                <w:sz w:val="22"/>
                <w:szCs w:val="22"/>
              </w:rPr>
              <w:t xml:space="preserve"> s etickými aspekty výzkumu? Mají v zko</w:t>
            </w:r>
            <w:r w:rsidR="002B39AC">
              <w:rPr>
                <w:sz w:val="22"/>
                <w:szCs w:val="22"/>
              </w:rPr>
              <w:t>umané UMŠ zájem o vaše výsledky?</w:t>
            </w:r>
            <w:r w:rsidR="00411BF8">
              <w:rPr>
                <w:sz w:val="22"/>
                <w:szCs w:val="22"/>
              </w:rPr>
              <w:t xml:space="preserve"> </w:t>
            </w:r>
          </w:p>
        </w:tc>
      </w:tr>
      <w:tr w:rsidR="00002BCA" w:rsidRPr="0063678A" w:rsidTr="00C97DE4">
        <w:tc>
          <w:tcPr>
            <w:tcW w:w="3655" w:type="pct"/>
            <w:gridSpan w:val="2"/>
          </w:tcPr>
          <w:p w:rsidR="00002BCA" w:rsidRPr="0063678A" w:rsidRDefault="00002BCA" w:rsidP="00261F9D">
            <w:r w:rsidRPr="0063678A">
              <w:rPr>
                <w:b/>
                <w:sz w:val="22"/>
                <w:szCs w:val="22"/>
              </w:rPr>
              <w:t>Celkové hodnocení</w:t>
            </w:r>
            <w:r w:rsidRPr="0063678A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53317C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53317C" w:rsidRDefault="0053317C" w:rsidP="0053317C">
            <w:r w:rsidRPr="0053317C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</w:tcPr>
          <w:p w:rsidR="00002BCA" w:rsidRPr="0053317C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53317C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53317C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63678A" w:rsidRDefault="00002BCA" w:rsidP="00261F9D">
            <w:pPr>
              <w:jc w:val="center"/>
            </w:pPr>
          </w:p>
        </w:tc>
      </w:tr>
      <w:tr w:rsidR="00002BCA" w:rsidRPr="0063678A" w:rsidTr="00C97DE4">
        <w:tc>
          <w:tcPr>
            <w:tcW w:w="3655" w:type="pct"/>
            <w:gridSpan w:val="2"/>
            <w:vAlign w:val="center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Datum:</w:t>
            </w:r>
            <w:r w:rsidR="00F02661">
              <w:rPr>
                <w:sz w:val="22"/>
                <w:szCs w:val="22"/>
              </w:rPr>
              <w:t xml:space="preserve"> 17</w:t>
            </w:r>
            <w:r w:rsidR="00C97DE4" w:rsidRPr="0063678A">
              <w:rPr>
                <w:sz w:val="22"/>
                <w:szCs w:val="22"/>
              </w:rPr>
              <w:t>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63678A" w:rsidRDefault="00002BCA" w:rsidP="00261F9D">
            <w:r w:rsidRPr="0063678A">
              <w:rPr>
                <w:sz w:val="22"/>
                <w:szCs w:val="22"/>
              </w:rPr>
              <w:t>Podpis:</w:t>
            </w:r>
          </w:p>
        </w:tc>
      </w:tr>
    </w:tbl>
    <w:p w:rsidR="00B94260" w:rsidRPr="0063678A" w:rsidRDefault="00B94260" w:rsidP="002B39AC">
      <w:pPr>
        <w:rPr>
          <w:sz w:val="22"/>
          <w:szCs w:val="22"/>
        </w:rPr>
      </w:pPr>
      <w:bookmarkStart w:id="0" w:name="_GoBack"/>
      <w:bookmarkEnd w:id="0"/>
    </w:p>
    <w:sectPr w:rsidR="00B94260" w:rsidRPr="0063678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3F" w:rsidRDefault="00911F3F" w:rsidP="00002BCA">
      <w:r>
        <w:separator/>
      </w:r>
    </w:p>
  </w:endnote>
  <w:endnote w:type="continuationSeparator" w:id="0">
    <w:p w:rsidR="00911F3F" w:rsidRDefault="00911F3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3F" w:rsidRDefault="00911F3F" w:rsidP="00002BCA">
      <w:r>
        <w:separator/>
      </w:r>
    </w:p>
  </w:footnote>
  <w:footnote w:type="continuationSeparator" w:id="0">
    <w:p w:rsidR="00911F3F" w:rsidRDefault="00911F3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62C50"/>
    <w:rsid w:val="00076EF2"/>
    <w:rsid w:val="000925AC"/>
    <w:rsid w:val="00143532"/>
    <w:rsid w:val="00162A41"/>
    <w:rsid w:val="0017592A"/>
    <w:rsid w:val="002B06AC"/>
    <w:rsid w:val="002B0BAD"/>
    <w:rsid w:val="002B39AC"/>
    <w:rsid w:val="002B4EF2"/>
    <w:rsid w:val="00363B43"/>
    <w:rsid w:val="003F2141"/>
    <w:rsid w:val="00411BF8"/>
    <w:rsid w:val="00471798"/>
    <w:rsid w:val="0053317C"/>
    <w:rsid w:val="00535B93"/>
    <w:rsid w:val="00565ECE"/>
    <w:rsid w:val="005C1D8D"/>
    <w:rsid w:val="0063678A"/>
    <w:rsid w:val="007710C1"/>
    <w:rsid w:val="007C017D"/>
    <w:rsid w:val="007D6923"/>
    <w:rsid w:val="00873B38"/>
    <w:rsid w:val="008A5C49"/>
    <w:rsid w:val="008F36D3"/>
    <w:rsid w:val="009017E0"/>
    <w:rsid w:val="00910789"/>
    <w:rsid w:val="00911F3F"/>
    <w:rsid w:val="00A76771"/>
    <w:rsid w:val="00B44F2E"/>
    <w:rsid w:val="00B6344D"/>
    <w:rsid w:val="00B94260"/>
    <w:rsid w:val="00C475E3"/>
    <w:rsid w:val="00C90F34"/>
    <w:rsid w:val="00C97DE4"/>
    <w:rsid w:val="00D42EA3"/>
    <w:rsid w:val="00DA11E6"/>
    <w:rsid w:val="00DA611F"/>
    <w:rsid w:val="00E05B1A"/>
    <w:rsid w:val="00E2260F"/>
    <w:rsid w:val="00EF009A"/>
    <w:rsid w:val="00EF3B67"/>
    <w:rsid w:val="00F02661"/>
    <w:rsid w:val="00F172D1"/>
    <w:rsid w:val="00F96216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23</cp:revision>
  <cp:lastPrinted>2015-05-16T08:18:00Z</cp:lastPrinted>
  <dcterms:created xsi:type="dcterms:W3CDTF">2016-05-02T06:33:00Z</dcterms:created>
  <dcterms:modified xsi:type="dcterms:W3CDTF">2016-05-16T16:00:00Z</dcterms:modified>
</cp:coreProperties>
</file>