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35"/>
        <w:gridCol w:w="3932"/>
        <w:gridCol w:w="479"/>
        <w:gridCol w:w="469"/>
        <w:gridCol w:w="469"/>
        <w:gridCol w:w="385"/>
        <w:gridCol w:w="362"/>
        <w:gridCol w:w="346"/>
      </w:tblGrid>
      <w:tr w:rsidR="00002BCA" w:rsidRPr="00A666D4" w:rsidTr="00E75976">
        <w:tc>
          <w:tcPr>
            <w:tcW w:w="5000" w:type="pct"/>
            <w:gridSpan w:val="8"/>
          </w:tcPr>
          <w:p w:rsidR="00002BCA" w:rsidRPr="00A666D4" w:rsidRDefault="00002BCA" w:rsidP="00261F9D">
            <w:pPr>
              <w:jc w:val="center"/>
            </w:pPr>
            <w:r w:rsidRPr="00A666D4">
              <w:rPr>
                <w:b/>
                <w:sz w:val="22"/>
                <w:szCs w:val="22"/>
              </w:rPr>
              <w:t>POSUDEK OPONENTA BAKALÁŘSKÉ PRÁCE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95" w:type="pct"/>
            <w:gridSpan w:val="7"/>
          </w:tcPr>
          <w:p w:rsidR="00002BCA" w:rsidRPr="00A666D4" w:rsidRDefault="00C0431F" w:rsidP="00261F9D">
            <w:r>
              <w:t>Markéta Poláchová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Název práce</w:t>
            </w:r>
          </w:p>
        </w:tc>
        <w:tc>
          <w:tcPr>
            <w:tcW w:w="3295" w:type="pct"/>
            <w:gridSpan w:val="7"/>
          </w:tcPr>
          <w:p w:rsidR="00002BCA" w:rsidRPr="00A666D4" w:rsidRDefault="00C0431F" w:rsidP="00D506EA">
            <w:r>
              <w:t>Rozvoj komunikativních kompetencí dětí z pohledu učitele mateřské školy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Jméno a příjmení oponenta práce</w:t>
            </w:r>
          </w:p>
        </w:tc>
        <w:tc>
          <w:tcPr>
            <w:tcW w:w="3295" w:type="pct"/>
            <w:gridSpan w:val="7"/>
          </w:tcPr>
          <w:p w:rsidR="00002BCA" w:rsidRPr="00A666D4" w:rsidRDefault="00F01F53" w:rsidP="00261F9D">
            <w:r w:rsidRPr="00A666D4">
              <w:t>Doc. PaedDr. Jana Majerčíková, PhD.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Studijní obor</w:t>
            </w:r>
          </w:p>
        </w:tc>
        <w:tc>
          <w:tcPr>
            <w:tcW w:w="3295" w:type="pct"/>
            <w:gridSpan w:val="7"/>
          </w:tcPr>
          <w:p w:rsidR="00002BCA" w:rsidRPr="00A666D4" w:rsidRDefault="00F01F53" w:rsidP="00261F9D">
            <w:r w:rsidRPr="00A666D4">
              <w:t>Učitelství pro mateřské školy</w:t>
            </w:r>
          </w:p>
        </w:tc>
      </w:tr>
      <w:tr w:rsidR="00002BCA" w:rsidRPr="00A666D4" w:rsidTr="001A347F">
        <w:tc>
          <w:tcPr>
            <w:tcW w:w="1705" w:type="pct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Forma studia</w:t>
            </w:r>
          </w:p>
        </w:tc>
        <w:tc>
          <w:tcPr>
            <w:tcW w:w="3295" w:type="pct"/>
            <w:gridSpan w:val="7"/>
          </w:tcPr>
          <w:p w:rsidR="00002BCA" w:rsidRPr="00A666D4" w:rsidRDefault="00BE11C8" w:rsidP="00261F9D">
            <w:r>
              <w:t>kombinovaná</w:t>
            </w:r>
            <w:bookmarkStart w:id="0" w:name="_GoBack"/>
            <w:bookmarkEnd w:id="0"/>
          </w:p>
        </w:tc>
      </w:tr>
      <w:tr w:rsidR="00002BCA" w:rsidRPr="00A666D4" w:rsidTr="001A347F">
        <w:tc>
          <w:tcPr>
            <w:tcW w:w="1705" w:type="pct"/>
            <w:vAlign w:val="center"/>
          </w:tcPr>
          <w:p w:rsidR="00002BCA" w:rsidRPr="00A666D4" w:rsidRDefault="00002BCA" w:rsidP="00261F9D">
            <w:pPr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95" w:type="pct"/>
            <w:gridSpan w:val="7"/>
          </w:tcPr>
          <w:p w:rsidR="00002BCA" w:rsidRPr="00A666D4" w:rsidRDefault="00002BCA" w:rsidP="00261F9D">
            <w:pPr>
              <w:jc w:val="right"/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Stupeň hodnocení</w:t>
            </w:r>
          </w:p>
          <w:p w:rsidR="00002BCA" w:rsidRPr="00A666D4" w:rsidRDefault="00002BCA" w:rsidP="00261F9D">
            <w:pPr>
              <w:jc w:val="right"/>
            </w:pPr>
            <w:r w:rsidRPr="00A666D4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A666D4" w:rsidTr="00E75976">
        <w:tc>
          <w:tcPr>
            <w:tcW w:w="5000" w:type="pct"/>
            <w:gridSpan w:val="8"/>
            <w:shd w:val="clear" w:color="auto" w:fill="A6A6A6"/>
          </w:tcPr>
          <w:p w:rsidR="00002BCA" w:rsidRPr="00A666D4" w:rsidRDefault="00002BCA" w:rsidP="00261F9D">
            <w:pPr>
              <w:jc w:val="center"/>
              <w:rPr>
                <w:color w:val="FFFFFF"/>
              </w:rPr>
            </w:pPr>
            <w:r w:rsidRPr="00A666D4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E649F7" w:rsidP="00261F9D">
            <w:pPr>
              <w:jc w:val="center"/>
            </w:pPr>
            <w:r w:rsidRPr="00A666D4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A468DD" w:rsidP="00261F9D">
            <w:pPr>
              <w:jc w:val="center"/>
            </w:pPr>
            <w:r w:rsidRPr="00A468DD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6A2712" w:rsidP="00261F9D">
            <w:pPr>
              <w:jc w:val="center"/>
            </w:pPr>
            <w:r w:rsidRPr="00A468DD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A666D4" w:rsidRDefault="00002BCA" w:rsidP="00261F9D">
            <w:pPr>
              <w:jc w:val="center"/>
            </w:pPr>
            <w:r w:rsidRPr="00A666D4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A468DD" w:rsidP="00261F9D">
            <w:pPr>
              <w:jc w:val="center"/>
            </w:pPr>
            <w:r w:rsidRPr="00A468DD">
              <w:rPr>
                <w:sz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A468DD" w:rsidRDefault="00A468DD" w:rsidP="00261F9D">
            <w:pPr>
              <w:jc w:val="center"/>
            </w:pPr>
            <w:r w:rsidRPr="00A468DD">
              <w:rPr>
                <w:sz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A468DD" w:rsidP="00261F9D">
            <w:pPr>
              <w:jc w:val="center"/>
            </w:pPr>
            <w:r w:rsidRPr="00A468DD">
              <w:rPr>
                <w:sz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A666D4" w:rsidRDefault="00002BCA" w:rsidP="00261F9D">
            <w:pPr>
              <w:jc w:val="center"/>
            </w:pPr>
            <w:r w:rsidRPr="00A666D4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A666D4" w:rsidTr="00E75976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pPr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A666D4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468DD" w:rsidRDefault="00A468DD" w:rsidP="00261F9D">
            <w:pPr>
              <w:jc w:val="center"/>
            </w:pPr>
            <w:r w:rsidRPr="00A468DD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A666D4" w:rsidRDefault="00002BCA" w:rsidP="00261F9D">
            <w:r w:rsidRPr="00A666D4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468DD" w:rsidRDefault="00AD6B3A" w:rsidP="00261F9D">
            <w:pPr>
              <w:jc w:val="center"/>
            </w:pPr>
            <w:r w:rsidRPr="00A468DD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468DD" w:rsidRDefault="00E649F7" w:rsidP="00261F9D">
            <w:pPr>
              <w:jc w:val="center"/>
            </w:pPr>
            <w:r w:rsidRPr="00A468DD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468DD" w:rsidRDefault="00E649F7" w:rsidP="00261F9D">
            <w:pPr>
              <w:jc w:val="center"/>
            </w:pPr>
            <w:r w:rsidRPr="00A468DD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A468DD" w:rsidRDefault="00002BCA" w:rsidP="00261F9D">
            <w:pPr>
              <w:jc w:val="center"/>
              <w:rPr>
                <w:b/>
                <w:color w:val="FFFFFF"/>
              </w:rPr>
            </w:pPr>
            <w:r w:rsidRPr="00A468DD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A468DD" w:rsidP="00261F9D">
            <w:pPr>
              <w:jc w:val="center"/>
            </w:pPr>
            <w:r w:rsidRPr="00A468DD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A468DD" w:rsidRDefault="00A468DD" w:rsidP="00261F9D">
            <w:pPr>
              <w:jc w:val="center"/>
            </w:pPr>
            <w:r w:rsidRPr="00A468DD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  <w:vAlign w:val="center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5000" w:type="pct"/>
            <w:gridSpan w:val="8"/>
          </w:tcPr>
          <w:p w:rsidR="00002BCA" w:rsidRPr="00A666D4" w:rsidRDefault="00002BCA" w:rsidP="00DA11E6">
            <w:pPr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Odůvodnění hodnocení práce:</w:t>
            </w:r>
          </w:p>
          <w:p w:rsidR="005E4DE1" w:rsidRPr="007041E0" w:rsidRDefault="00F43DF9" w:rsidP="002C5314">
            <w:pPr>
              <w:jc w:val="both"/>
            </w:pPr>
            <w:r>
              <w:rPr>
                <w:sz w:val="22"/>
              </w:rPr>
              <w:t>Název teoreticko-empirické práce avizuje zpracování problematiky komunikativních kompetencí dětí v mateřské škole.</w:t>
            </w:r>
            <w:r w:rsidR="00A468DD">
              <w:rPr>
                <w:sz w:val="22"/>
              </w:rPr>
              <w:t xml:space="preserve"> V teoretické části </w:t>
            </w:r>
            <w:r w:rsidR="005349C9">
              <w:rPr>
                <w:sz w:val="22"/>
              </w:rPr>
              <w:t>však</w:t>
            </w:r>
            <w:r w:rsidR="00A468DD">
              <w:rPr>
                <w:sz w:val="22"/>
              </w:rPr>
              <w:t xml:space="preserve"> chybí pasáž pojednávající o problematice komunikativních kompetencí dětí předškolní</w:t>
            </w:r>
            <w:r w:rsidR="00AB4ABD">
              <w:rPr>
                <w:sz w:val="22"/>
              </w:rPr>
              <w:t>ho věku, možnostech jejich rozví</w:t>
            </w:r>
            <w:r w:rsidR="00A468DD">
              <w:rPr>
                <w:sz w:val="22"/>
              </w:rPr>
              <w:t>je</w:t>
            </w:r>
            <w:r w:rsidR="00AB4ABD">
              <w:rPr>
                <w:sz w:val="22"/>
              </w:rPr>
              <w:t>ní</w:t>
            </w:r>
            <w:r w:rsidR="00A468DD">
              <w:rPr>
                <w:sz w:val="22"/>
              </w:rPr>
              <w:t xml:space="preserve"> v edukačním prostředí mateřské školy</w:t>
            </w:r>
            <w:r w:rsidR="00720AD3">
              <w:rPr>
                <w:sz w:val="22"/>
              </w:rPr>
              <w:t>, případně v</w:t>
            </w:r>
            <w:r w:rsidR="00C044A0">
              <w:rPr>
                <w:sz w:val="22"/>
              </w:rPr>
              <w:t> </w:t>
            </w:r>
            <w:r w:rsidR="00720AD3">
              <w:rPr>
                <w:sz w:val="22"/>
              </w:rPr>
              <w:t>rodině</w:t>
            </w:r>
            <w:r w:rsidR="00C044A0">
              <w:rPr>
                <w:sz w:val="22"/>
              </w:rPr>
              <w:t>, byť je autorka zkoumala z pohledů učitelů</w:t>
            </w:r>
            <w:r w:rsidR="00A468DD">
              <w:rPr>
                <w:sz w:val="22"/>
              </w:rPr>
              <w:t>.</w:t>
            </w:r>
            <w:r w:rsidR="00B31E05">
              <w:rPr>
                <w:sz w:val="22"/>
              </w:rPr>
              <w:t xml:space="preserve"> </w:t>
            </w:r>
            <w:r w:rsidR="00742738">
              <w:rPr>
                <w:sz w:val="22"/>
              </w:rPr>
              <w:t>Tato potřeba se ukázala</w:t>
            </w:r>
            <w:r w:rsidR="00B31E05">
              <w:rPr>
                <w:sz w:val="22"/>
              </w:rPr>
              <w:t xml:space="preserve"> i ve výzkumných datech.</w:t>
            </w:r>
            <w:r w:rsidR="00C73237">
              <w:t xml:space="preserve"> </w:t>
            </w:r>
            <w:r w:rsidR="008F2C7B">
              <w:rPr>
                <w:sz w:val="22"/>
              </w:rPr>
              <w:t xml:space="preserve">Autorka využívá </w:t>
            </w:r>
            <w:r w:rsidR="00C044A0">
              <w:rPr>
                <w:sz w:val="22"/>
              </w:rPr>
              <w:t xml:space="preserve">při stanovování cílů </w:t>
            </w:r>
            <w:r w:rsidR="008F2C7B">
              <w:rPr>
                <w:sz w:val="22"/>
              </w:rPr>
              <w:t>pojmový aparát charakteristický pro kvantitativní výzkum (infinitiv zjistit).</w:t>
            </w:r>
            <w:r w:rsidR="00825D40">
              <w:rPr>
                <w:sz w:val="22"/>
              </w:rPr>
              <w:t xml:space="preserve"> Cíl, díl</w:t>
            </w:r>
            <w:r w:rsidR="00171E4F">
              <w:rPr>
                <w:sz w:val="22"/>
              </w:rPr>
              <w:t>čí cíle a výzkumné otázky se jeví jako</w:t>
            </w:r>
            <w:r w:rsidR="00825D40">
              <w:rPr>
                <w:sz w:val="22"/>
              </w:rPr>
              <w:t xml:space="preserve"> </w:t>
            </w:r>
            <w:r w:rsidR="00171E4F">
              <w:rPr>
                <w:sz w:val="22"/>
              </w:rPr>
              <w:t>ne</w:t>
            </w:r>
            <w:r w:rsidR="00825D40">
              <w:rPr>
                <w:sz w:val="22"/>
              </w:rPr>
              <w:t xml:space="preserve">kompatibilní, autorka zvažuje </w:t>
            </w:r>
            <w:r w:rsidR="007852EC">
              <w:rPr>
                <w:sz w:val="22"/>
              </w:rPr>
              <w:t xml:space="preserve">v hlavním cíli </w:t>
            </w:r>
            <w:r w:rsidR="00825D40">
              <w:rPr>
                <w:sz w:val="22"/>
              </w:rPr>
              <w:t xml:space="preserve">připravenost, </w:t>
            </w:r>
            <w:r w:rsidR="007852EC">
              <w:rPr>
                <w:sz w:val="22"/>
              </w:rPr>
              <w:t xml:space="preserve">následně </w:t>
            </w:r>
            <w:r w:rsidR="00825D40">
              <w:rPr>
                <w:sz w:val="22"/>
              </w:rPr>
              <w:t>potřeby, očekávání</w:t>
            </w:r>
            <w:r w:rsidR="007852EC">
              <w:rPr>
                <w:sz w:val="22"/>
              </w:rPr>
              <w:t>, vnímání role, strategie, podporu nadřízených.</w:t>
            </w:r>
            <w:r w:rsidR="002C5314">
              <w:rPr>
                <w:sz w:val="22"/>
              </w:rPr>
              <w:t xml:space="preserve"> Tato rozbíhavost je způsobena</w:t>
            </w:r>
            <w:r w:rsidR="00202602">
              <w:rPr>
                <w:sz w:val="22"/>
              </w:rPr>
              <w:t xml:space="preserve">, </w:t>
            </w:r>
            <w:r w:rsidR="00171E4F">
              <w:rPr>
                <w:sz w:val="22"/>
              </w:rPr>
              <w:t xml:space="preserve">domnívám se, nejenom </w:t>
            </w:r>
            <w:r w:rsidR="00551496">
              <w:rPr>
                <w:sz w:val="22"/>
              </w:rPr>
              <w:t xml:space="preserve">její </w:t>
            </w:r>
            <w:r w:rsidR="00171E4F">
              <w:rPr>
                <w:sz w:val="22"/>
              </w:rPr>
              <w:t xml:space="preserve">malou </w:t>
            </w:r>
            <w:r w:rsidR="00551496">
              <w:rPr>
                <w:sz w:val="22"/>
              </w:rPr>
              <w:t>výzkumnou zkušeností</w:t>
            </w:r>
            <w:r w:rsidR="00171E4F">
              <w:rPr>
                <w:sz w:val="22"/>
              </w:rPr>
              <w:t>.</w:t>
            </w:r>
            <w:r w:rsidR="007041E0">
              <w:rPr>
                <w:sz w:val="22"/>
              </w:rPr>
              <w:t xml:space="preserve"> </w:t>
            </w:r>
            <w:r w:rsidR="00202602">
              <w:rPr>
                <w:sz w:val="22"/>
              </w:rPr>
              <w:t>Ve výzkumné části</w:t>
            </w:r>
            <w:r w:rsidR="00551496">
              <w:rPr>
                <w:sz w:val="22"/>
              </w:rPr>
              <w:t xml:space="preserve"> autorka nabízí vcelku zajímavá data, která podrobila především deskripci.</w:t>
            </w:r>
            <w:r w:rsidR="00712785">
              <w:rPr>
                <w:sz w:val="22"/>
              </w:rPr>
              <w:t xml:space="preserve"> Po formální stránce v práci nenacházím zásadní nedostatky, vyskytuji se v ní ale n</w:t>
            </w:r>
            <w:r>
              <w:rPr>
                <w:sz w:val="22"/>
              </w:rPr>
              <w:t xml:space="preserve">epřesné názvy </w:t>
            </w:r>
            <w:r w:rsidR="007041E0">
              <w:rPr>
                <w:sz w:val="22"/>
              </w:rPr>
              <w:t>(</w:t>
            </w:r>
            <w:r w:rsidR="00AB4ABD">
              <w:rPr>
                <w:sz w:val="22"/>
              </w:rPr>
              <w:t xml:space="preserve">např. </w:t>
            </w:r>
            <w:r>
              <w:rPr>
                <w:sz w:val="22"/>
              </w:rPr>
              <w:t>metodologie výzkumné části</w:t>
            </w:r>
            <w:r w:rsidR="007041E0">
              <w:rPr>
                <w:sz w:val="22"/>
              </w:rPr>
              <w:t>)</w:t>
            </w:r>
            <w:r w:rsidR="00591DFC">
              <w:rPr>
                <w:sz w:val="22"/>
              </w:rPr>
              <w:t>, překlepy,</w:t>
            </w:r>
            <w:r w:rsidR="00634392">
              <w:rPr>
                <w:sz w:val="22"/>
              </w:rPr>
              <w:t xml:space="preserve"> práce nemá</w:t>
            </w:r>
            <w:r w:rsidR="00591DFC">
              <w:rPr>
                <w:sz w:val="22"/>
              </w:rPr>
              <w:t xml:space="preserve"> dokončený abstrakt</w:t>
            </w:r>
            <w:r w:rsidR="004A4B72">
              <w:rPr>
                <w:sz w:val="22"/>
              </w:rPr>
              <w:t xml:space="preserve"> apod.</w:t>
            </w:r>
            <w:r w:rsidR="007041E0">
              <w:rPr>
                <w:sz w:val="22"/>
              </w:rPr>
              <w:t xml:space="preserve"> </w:t>
            </w:r>
            <w:r w:rsidR="005E4DE1" w:rsidRPr="00A666D4">
              <w:rPr>
                <w:sz w:val="22"/>
              </w:rPr>
              <w:t xml:space="preserve">Práci doporučuji k obhajobě. </w:t>
            </w:r>
          </w:p>
        </w:tc>
      </w:tr>
      <w:tr w:rsidR="00002BCA" w:rsidRPr="00A666D4" w:rsidTr="00E75976">
        <w:tc>
          <w:tcPr>
            <w:tcW w:w="5000" w:type="pct"/>
            <w:gridSpan w:val="8"/>
          </w:tcPr>
          <w:p w:rsidR="00002BCA" w:rsidRPr="00A666D4" w:rsidRDefault="00002BCA" w:rsidP="00261F9D">
            <w:pPr>
              <w:rPr>
                <w:b/>
              </w:rPr>
            </w:pPr>
            <w:r w:rsidRPr="00A666D4">
              <w:rPr>
                <w:b/>
                <w:sz w:val="22"/>
                <w:szCs w:val="22"/>
              </w:rPr>
              <w:t>Otázky k obhajobě:</w:t>
            </w:r>
          </w:p>
          <w:p w:rsidR="00C0431F" w:rsidRDefault="00A76771" w:rsidP="00C0431F">
            <w:r w:rsidRPr="00A666D4">
              <w:rPr>
                <w:sz w:val="22"/>
                <w:szCs w:val="22"/>
              </w:rPr>
              <w:t>1.</w:t>
            </w:r>
            <w:r w:rsidR="006E5B10" w:rsidRPr="00A666D4">
              <w:rPr>
                <w:sz w:val="22"/>
                <w:szCs w:val="22"/>
              </w:rPr>
              <w:t xml:space="preserve"> </w:t>
            </w:r>
            <w:r w:rsidR="00F94408">
              <w:rPr>
                <w:sz w:val="22"/>
                <w:szCs w:val="22"/>
              </w:rPr>
              <w:t>J</w:t>
            </w:r>
            <w:r w:rsidR="00A04631">
              <w:rPr>
                <w:sz w:val="22"/>
                <w:szCs w:val="22"/>
              </w:rPr>
              <w:t>ak</w:t>
            </w:r>
            <w:r w:rsidR="00F94408">
              <w:rPr>
                <w:sz w:val="22"/>
                <w:szCs w:val="22"/>
              </w:rPr>
              <w:t xml:space="preserve"> vyhodnocujete souvislost me</w:t>
            </w:r>
            <w:r w:rsidR="007534B3">
              <w:rPr>
                <w:sz w:val="22"/>
                <w:szCs w:val="22"/>
              </w:rPr>
              <w:t>zi úrovní</w:t>
            </w:r>
            <w:r w:rsidR="00F94408">
              <w:rPr>
                <w:sz w:val="22"/>
                <w:szCs w:val="22"/>
              </w:rPr>
              <w:t xml:space="preserve"> komunikativních kompetencí učitele a dětí. </w:t>
            </w:r>
            <w:r w:rsidR="007534B3">
              <w:rPr>
                <w:sz w:val="22"/>
                <w:szCs w:val="22"/>
              </w:rPr>
              <w:t>Vynořily</w:t>
            </w:r>
            <w:r w:rsidR="00F94408">
              <w:rPr>
                <w:sz w:val="22"/>
                <w:szCs w:val="22"/>
              </w:rPr>
              <w:t xml:space="preserve"> se </w:t>
            </w:r>
            <w:r w:rsidR="007534B3">
              <w:rPr>
                <w:sz w:val="22"/>
                <w:szCs w:val="22"/>
              </w:rPr>
              <w:t xml:space="preserve">v tomto kontextu </w:t>
            </w:r>
            <w:r w:rsidR="00F94408">
              <w:rPr>
                <w:sz w:val="22"/>
                <w:szCs w:val="22"/>
              </w:rPr>
              <w:t>něja</w:t>
            </w:r>
            <w:r w:rsidR="00AB4ABD">
              <w:rPr>
                <w:sz w:val="22"/>
                <w:szCs w:val="22"/>
              </w:rPr>
              <w:t>k</w:t>
            </w:r>
            <w:r w:rsidR="00F94408">
              <w:rPr>
                <w:sz w:val="22"/>
                <w:szCs w:val="22"/>
              </w:rPr>
              <w:t xml:space="preserve">é </w:t>
            </w:r>
            <w:r w:rsidR="007534B3">
              <w:rPr>
                <w:sz w:val="22"/>
                <w:szCs w:val="22"/>
              </w:rPr>
              <w:t>souvislosti</w:t>
            </w:r>
            <w:r w:rsidR="00F94408">
              <w:rPr>
                <w:sz w:val="22"/>
                <w:szCs w:val="22"/>
              </w:rPr>
              <w:t xml:space="preserve"> ve vašem šetření?</w:t>
            </w:r>
          </w:p>
          <w:p w:rsidR="00002BCA" w:rsidRPr="00A666D4" w:rsidRDefault="00301865" w:rsidP="00C0431F">
            <w:r w:rsidRPr="00A666D4">
              <w:rPr>
                <w:sz w:val="22"/>
                <w:szCs w:val="22"/>
              </w:rPr>
              <w:t>2.</w:t>
            </w:r>
            <w:r w:rsidR="001320B1">
              <w:rPr>
                <w:sz w:val="22"/>
                <w:szCs w:val="22"/>
              </w:rPr>
              <w:t xml:space="preserve"> </w:t>
            </w:r>
            <w:r w:rsidR="00551496">
              <w:rPr>
                <w:sz w:val="22"/>
                <w:szCs w:val="22"/>
              </w:rPr>
              <w:t>Navrhněte alternativní výzkumnou strategii pro dané téma.</w:t>
            </w:r>
          </w:p>
        </w:tc>
      </w:tr>
      <w:tr w:rsidR="00002BCA" w:rsidRPr="00A666D4" w:rsidTr="001A347F">
        <w:tc>
          <w:tcPr>
            <w:tcW w:w="3716" w:type="pct"/>
            <w:gridSpan w:val="2"/>
          </w:tcPr>
          <w:p w:rsidR="00002BCA" w:rsidRPr="00A666D4" w:rsidRDefault="00002BCA" w:rsidP="00261F9D">
            <w:r w:rsidRPr="00A666D4">
              <w:rPr>
                <w:b/>
                <w:sz w:val="22"/>
                <w:szCs w:val="22"/>
              </w:rPr>
              <w:t>Celkové hodnocení</w:t>
            </w:r>
            <w:r w:rsidRPr="00A666D4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5" w:type="pct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7041E0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7041E0" w:rsidRDefault="00A64027" w:rsidP="00261F9D">
            <w:pPr>
              <w:jc w:val="center"/>
            </w:pPr>
            <w:r w:rsidRPr="007041E0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7041E0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A666D4" w:rsidRDefault="00002BCA" w:rsidP="00261F9D">
            <w:pPr>
              <w:jc w:val="center"/>
            </w:pPr>
          </w:p>
        </w:tc>
        <w:tc>
          <w:tcPr>
            <w:tcW w:w="177" w:type="pct"/>
          </w:tcPr>
          <w:p w:rsidR="00002BCA" w:rsidRPr="00A666D4" w:rsidRDefault="00002BCA" w:rsidP="00261F9D">
            <w:pPr>
              <w:jc w:val="center"/>
            </w:pPr>
          </w:p>
        </w:tc>
      </w:tr>
      <w:tr w:rsidR="00002BCA" w:rsidRPr="00A666D4" w:rsidTr="00E75976">
        <w:tc>
          <w:tcPr>
            <w:tcW w:w="3716" w:type="pct"/>
            <w:gridSpan w:val="2"/>
            <w:vAlign w:val="center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Datum:</w:t>
            </w:r>
            <w:r w:rsidR="00C0431F">
              <w:rPr>
                <w:sz w:val="22"/>
                <w:szCs w:val="22"/>
              </w:rPr>
              <w:t xml:space="preserve"> 19</w:t>
            </w:r>
            <w:r w:rsidR="008509F0" w:rsidRPr="00A666D4">
              <w:rPr>
                <w:sz w:val="22"/>
                <w:szCs w:val="22"/>
              </w:rPr>
              <w:t>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A666D4" w:rsidRDefault="00002BCA" w:rsidP="00261F9D">
            <w:r w:rsidRPr="00A666D4">
              <w:rPr>
                <w:sz w:val="22"/>
                <w:szCs w:val="22"/>
              </w:rPr>
              <w:t>Podpis:</w:t>
            </w:r>
          </w:p>
        </w:tc>
      </w:tr>
    </w:tbl>
    <w:p w:rsidR="00B94260" w:rsidRPr="00A666D4" w:rsidRDefault="00B94260" w:rsidP="00DA11E6"/>
    <w:sectPr w:rsidR="00B94260" w:rsidRPr="00A666D4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CD" w:rsidRDefault="001422CD" w:rsidP="00002BCA">
      <w:r>
        <w:separator/>
      </w:r>
    </w:p>
  </w:endnote>
  <w:endnote w:type="continuationSeparator" w:id="0">
    <w:p w:rsidR="001422CD" w:rsidRDefault="001422C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CD" w:rsidRDefault="001422CD" w:rsidP="00002BCA">
      <w:r>
        <w:separator/>
      </w:r>
    </w:p>
  </w:footnote>
  <w:footnote w:type="continuationSeparator" w:id="0">
    <w:p w:rsidR="001422CD" w:rsidRDefault="001422C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2BCA"/>
    <w:rsid w:val="00002BCA"/>
    <w:rsid w:val="00041F83"/>
    <w:rsid w:val="00060E0A"/>
    <w:rsid w:val="000713F6"/>
    <w:rsid w:val="00076EF2"/>
    <w:rsid w:val="001320B1"/>
    <w:rsid w:val="00135F9D"/>
    <w:rsid w:val="001422CD"/>
    <w:rsid w:val="00143532"/>
    <w:rsid w:val="00171E4F"/>
    <w:rsid w:val="00173AE7"/>
    <w:rsid w:val="00192CEB"/>
    <w:rsid w:val="001A347F"/>
    <w:rsid w:val="00202602"/>
    <w:rsid w:val="00241872"/>
    <w:rsid w:val="00242DD2"/>
    <w:rsid w:val="00261FF8"/>
    <w:rsid w:val="00275910"/>
    <w:rsid w:val="002B06AC"/>
    <w:rsid w:val="002B0BAD"/>
    <w:rsid w:val="002B4EF2"/>
    <w:rsid w:val="002C5314"/>
    <w:rsid w:val="002D7C0D"/>
    <w:rsid w:val="002E4F05"/>
    <w:rsid w:val="00301865"/>
    <w:rsid w:val="0034765F"/>
    <w:rsid w:val="00387CBE"/>
    <w:rsid w:val="003D01BC"/>
    <w:rsid w:val="00431E12"/>
    <w:rsid w:val="004622EB"/>
    <w:rsid w:val="00471798"/>
    <w:rsid w:val="0047753E"/>
    <w:rsid w:val="00493906"/>
    <w:rsid w:val="004A4B72"/>
    <w:rsid w:val="004B45E2"/>
    <w:rsid w:val="004E557C"/>
    <w:rsid w:val="005349C9"/>
    <w:rsid w:val="00535B93"/>
    <w:rsid w:val="00551496"/>
    <w:rsid w:val="00565ECE"/>
    <w:rsid w:val="00591DFC"/>
    <w:rsid w:val="005C1319"/>
    <w:rsid w:val="005E4DE1"/>
    <w:rsid w:val="005F6B23"/>
    <w:rsid w:val="00612B2F"/>
    <w:rsid w:val="006237EB"/>
    <w:rsid w:val="0062393D"/>
    <w:rsid w:val="00634392"/>
    <w:rsid w:val="00635BE5"/>
    <w:rsid w:val="00653430"/>
    <w:rsid w:val="006961DF"/>
    <w:rsid w:val="006A2712"/>
    <w:rsid w:val="006E5B10"/>
    <w:rsid w:val="006F45E3"/>
    <w:rsid w:val="007041E0"/>
    <w:rsid w:val="00712785"/>
    <w:rsid w:val="00720AD3"/>
    <w:rsid w:val="00722E0E"/>
    <w:rsid w:val="007422A9"/>
    <w:rsid w:val="00742738"/>
    <w:rsid w:val="007534B3"/>
    <w:rsid w:val="007852EC"/>
    <w:rsid w:val="007A1682"/>
    <w:rsid w:val="007B3E03"/>
    <w:rsid w:val="007D6923"/>
    <w:rsid w:val="00825D40"/>
    <w:rsid w:val="008509F0"/>
    <w:rsid w:val="00864413"/>
    <w:rsid w:val="00873B38"/>
    <w:rsid w:val="008F2C7B"/>
    <w:rsid w:val="009017E0"/>
    <w:rsid w:val="00910789"/>
    <w:rsid w:val="00995E68"/>
    <w:rsid w:val="009A5F90"/>
    <w:rsid w:val="009B2584"/>
    <w:rsid w:val="009E19C4"/>
    <w:rsid w:val="00A04631"/>
    <w:rsid w:val="00A468DD"/>
    <w:rsid w:val="00A64027"/>
    <w:rsid w:val="00A666D4"/>
    <w:rsid w:val="00A76771"/>
    <w:rsid w:val="00AA3FF5"/>
    <w:rsid w:val="00AA472F"/>
    <w:rsid w:val="00AB05BD"/>
    <w:rsid w:val="00AB4ABD"/>
    <w:rsid w:val="00AD6B3A"/>
    <w:rsid w:val="00B0429C"/>
    <w:rsid w:val="00B30B8D"/>
    <w:rsid w:val="00B31E05"/>
    <w:rsid w:val="00B44F2E"/>
    <w:rsid w:val="00B94260"/>
    <w:rsid w:val="00BE11C8"/>
    <w:rsid w:val="00BE6971"/>
    <w:rsid w:val="00C0431F"/>
    <w:rsid w:val="00C044A0"/>
    <w:rsid w:val="00C475E3"/>
    <w:rsid w:val="00C73237"/>
    <w:rsid w:val="00C90F34"/>
    <w:rsid w:val="00CF1EC4"/>
    <w:rsid w:val="00CF29C6"/>
    <w:rsid w:val="00D17A80"/>
    <w:rsid w:val="00D37D15"/>
    <w:rsid w:val="00D42EA3"/>
    <w:rsid w:val="00D506EA"/>
    <w:rsid w:val="00D96FB5"/>
    <w:rsid w:val="00DA11E6"/>
    <w:rsid w:val="00E05B1A"/>
    <w:rsid w:val="00E077DF"/>
    <w:rsid w:val="00E2260F"/>
    <w:rsid w:val="00E32855"/>
    <w:rsid w:val="00E56F77"/>
    <w:rsid w:val="00E649F7"/>
    <w:rsid w:val="00E75976"/>
    <w:rsid w:val="00EF009A"/>
    <w:rsid w:val="00F01F53"/>
    <w:rsid w:val="00F01F5F"/>
    <w:rsid w:val="00F07566"/>
    <w:rsid w:val="00F320E5"/>
    <w:rsid w:val="00F43DF9"/>
    <w:rsid w:val="00F46324"/>
    <w:rsid w:val="00F82416"/>
    <w:rsid w:val="00F94408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2</Pages>
  <Words>417</Words>
  <Characters>2464</Characters>
  <Application>Microsoft Office Word</Application>
  <DocSecurity>0</DocSecurity>
  <Lines>20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Majerčíková Jana</cp:lastModifiedBy>
  <cp:revision>69</cp:revision>
  <cp:lastPrinted>2015-05-16T08:18:00Z</cp:lastPrinted>
  <dcterms:created xsi:type="dcterms:W3CDTF">2016-05-02T06:30:00Z</dcterms:created>
  <dcterms:modified xsi:type="dcterms:W3CDTF">2016-05-23T07:03:00Z</dcterms:modified>
</cp:coreProperties>
</file>