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879EB" w:rsidRDefault="00D879E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 Valchářová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D879EB" w:rsidRDefault="00D879E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Motivace ke vzdělávání ve vyšším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D879EB" w:rsidRDefault="00D879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79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79EB" w:rsidP="00D87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1777" w:rsidP="00944E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44E6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4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1777" w:rsidP="00581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81777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81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81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81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81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53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F53EC9" w:rsidRDefault="00F53EC9" w:rsidP="005817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</w:t>
            </w:r>
            <w:r w:rsidR="005B2081">
              <w:rPr>
                <w:sz w:val="22"/>
                <w:szCs w:val="22"/>
              </w:rPr>
              <w:t>potřebného tématu vzhledem k vymezené věkové skupině 50+.</w:t>
            </w:r>
          </w:p>
          <w:p w:rsidR="00F53EC9" w:rsidRDefault="00F53EC9" w:rsidP="00362AB0">
            <w:pPr>
              <w:rPr>
                <w:sz w:val="22"/>
                <w:szCs w:val="22"/>
              </w:rPr>
            </w:pPr>
          </w:p>
          <w:p w:rsidR="00F53EC9" w:rsidRPr="00F53EC9" w:rsidRDefault="00F53E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944E69" w:rsidRDefault="00944E69" w:rsidP="00581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Povrchní zpracování teoretické části. Subkapitola 1.3 (str. 20), která má vymezovat základní pojmy je spíše encyklopedického charakteru (a to ještě nevalné úrovně), která postrádá autorčinu schopnost hlubší analýzy a následné syntézy vzhledem k cíli bakalářské práce. </w:t>
            </w:r>
          </w:p>
          <w:p w:rsidR="00944E69" w:rsidRDefault="00944E69" w:rsidP="00581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40 je odkaz na zdroj „</w:t>
            </w:r>
            <w:proofErr w:type="spellStart"/>
            <w:r>
              <w:rPr>
                <w:sz w:val="22"/>
                <w:szCs w:val="22"/>
              </w:rPr>
              <w:t>Cimbálková</w:t>
            </w:r>
            <w:proofErr w:type="spellEnd"/>
            <w:r>
              <w:rPr>
                <w:sz w:val="22"/>
                <w:szCs w:val="22"/>
              </w:rPr>
              <w:t>, 2012, s. 105-109“. V Sezamu literatury je však uvedeno jiné podobné jméno („</w:t>
            </w:r>
            <w:proofErr w:type="spellStart"/>
            <w:r>
              <w:rPr>
                <w:sz w:val="22"/>
                <w:szCs w:val="22"/>
              </w:rPr>
              <w:t>Cimbálníková</w:t>
            </w:r>
            <w:proofErr w:type="spellEnd"/>
            <w:r>
              <w:rPr>
                <w:sz w:val="22"/>
                <w:szCs w:val="22"/>
              </w:rPr>
              <w:t>“). Kde tedy došlo ke zkomolení a proč?</w:t>
            </w:r>
          </w:p>
          <w:p w:rsidR="00944E69" w:rsidRDefault="00944E69" w:rsidP="00581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stejné straně (40) je odkaz na autora jménem „</w:t>
            </w:r>
            <w:proofErr w:type="spellStart"/>
            <w:r>
              <w:rPr>
                <w:sz w:val="22"/>
                <w:szCs w:val="22"/>
              </w:rPr>
              <w:t>Mülpachr</w:t>
            </w:r>
            <w:proofErr w:type="spellEnd"/>
            <w:r>
              <w:rPr>
                <w:sz w:val="22"/>
                <w:szCs w:val="22"/>
              </w:rPr>
              <w:t>“, kdy jde zjevně opět o zkomoleninu, nebo</w:t>
            </w:r>
            <w:r w:rsidR="00581777">
              <w:rPr>
                <w:sz w:val="22"/>
                <w:szCs w:val="22"/>
              </w:rPr>
              <w:t>ť</w:t>
            </w:r>
            <w:r>
              <w:rPr>
                <w:sz w:val="22"/>
                <w:szCs w:val="22"/>
              </w:rPr>
              <w:t xml:space="preserve"> v Seznamu lit</w:t>
            </w:r>
            <w:r w:rsidR="0058177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ratury </w:t>
            </w:r>
            <w:r w:rsidR="00581777">
              <w:rPr>
                <w:sz w:val="22"/>
                <w:szCs w:val="22"/>
              </w:rPr>
              <w:t>je již správně uvedeno „</w:t>
            </w:r>
            <w:proofErr w:type="spellStart"/>
            <w:r w:rsidR="00581777">
              <w:rPr>
                <w:sz w:val="22"/>
                <w:szCs w:val="22"/>
              </w:rPr>
              <w:t>Mühlpachr</w:t>
            </w:r>
            <w:proofErr w:type="spellEnd"/>
            <w:r w:rsidR="00581777">
              <w:rPr>
                <w:sz w:val="22"/>
                <w:szCs w:val="22"/>
              </w:rPr>
              <w:t xml:space="preserve">“. </w:t>
            </w:r>
          </w:p>
          <w:p w:rsidR="00581777" w:rsidRDefault="00581777" w:rsidP="0058177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problematickou považuji subkapitolu 4.1 (str. 44). Autorka se zde poctivě snaží formulovat hlavní výzkumný cíl. Následuje ujištění, že „…k docílení hlavního výzkumného cíle jsme vytýčili další dílčí cíle“, jejichž výčet v počtu 9 následuje. Poté autorka čtenáře ujišťuje, že „…při stanovení zásadního výzkumného cíle jsme vytýčili dílčí výzkumné cíle, kdy hledáme odpovědi prostřednictvím určených dílčích </w:t>
            </w:r>
            <w:proofErr w:type="gramStart"/>
            <w:r>
              <w:rPr>
                <w:sz w:val="22"/>
                <w:szCs w:val="22"/>
              </w:rPr>
              <w:t>otázek..“.</w:t>
            </w:r>
            <w:proofErr w:type="gramEnd"/>
            <w:r>
              <w:rPr>
                <w:sz w:val="22"/>
                <w:szCs w:val="22"/>
              </w:rPr>
              <w:t xml:space="preserve"> Těchto je opět 9, avšak od výše formulovaných dílčích cílů (na stejné straně) se liší pouze tím, že z úvodu každé formulace je odstraněno slovo „zjistit“. </w:t>
            </w:r>
            <w:r w:rsidRPr="00581777">
              <w:rPr>
                <w:b/>
                <w:sz w:val="22"/>
                <w:szCs w:val="22"/>
              </w:rPr>
              <w:t xml:space="preserve">Jak tedy autorka promítla své zamýšlené dílčí cíle do „dílčích“ otázek? </w:t>
            </w:r>
          </w:p>
          <w:p w:rsidR="005B2081" w:rsidRDefault="005B2081" w:rsidP="0058177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Nedůsledná operacionalizace proměnných.</w:t>
            </w:r>
            <w:r w:rsidRPr="005B2081">
              <w:rPr>
                <w:b/>
                <w:sz w:val="22"/>
                <w:szCs w:val="22"/>
              </w:rPr>
              <w:t xml:space="preserve"> Může autorka vysvětlit, jak při tvorbě dotazníku pracovala s kapitolou o motivaci v teoretické části?</w:t>
            </w:r>
          </w:p>
          <w:p w:rsidR="005B2081" w:rsidRPr="005B2081" w:rsidRDefault="005B2081" w:rsidP="0058177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5B2081">
              <w:rPr>
                <w:b/>
                <w:sz w:val="22"/>
                <w:szCs w:val="22"/>
              </w:rPr>
              <w:t xml:space="preserve">Prosím autorku, aby podrobně vysvětlila položky 14 a 15 v dotazníku, zejména nabízené možnosti odpovědí. </w:t>
            </w:r>
            <w:r>
              <w:rPr>
                <w:sz w:val="22"/>
                <w:szCs w:val="22"/>
              </w:rPr>
              <w:t>Např.</w:t>
            </w:r>
            <w:r w:rsidR="005817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položka 14 se ptá, zda rodina podporuje respondenta k dalšímu vzdělávání, nabídka odpovědí zní „zcela podporuje – podporuje – nepodporuje“. </w:t>
            </w:r>
            <w:r w:rsidRPr="005B2081">
              <w:rPr>
                <w:b/>
                <w:sz w:val="22"/>
                <w:szCs w:val="22"/>
              </w:rPr>
              <w:t>Jak byl myšlen rozdíl mezi „zcela podporuje“ a „podporuje“. Projevilo se to nějak významné ve výsledcích v důsledku toho, jak to chápali respondenti?</w:t>
            </w:r>
          </w:p>
          <w:p w:rsidR="005B2081" w:rsidRPr="005B2081" w:rsidRDefault="005B2081" w:rsidP="00581777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5B2081">
              <w:rPr>
                <w:b/>
                <w:sz w:val="22"/>
                <w:szCs w:val="22"/>
              </w:rPr>
              <w:t>Stejně tak položka 15. Jaký je rozdíl mezi „neví</w:t>
            </w:r>
            <w:bookmarkStart w:id="0" w:name="_GoBack"/>
            <w:bookmarkEnd w:id="0"/>
            <w:r w:rsidRPr="005B2081">
              <w:rPr>
                <w:b/>
                <w:sz w:val="22"/>
                <w:szCs w:val="22"/>
              </w:rPr>
              <w:t xml:space="preserve">m“ a „neumím posoudit“? </w:t>
            </w:r>
          </w:p>
          <w:p w:rsidR="00B411DB" w:rsidRPr="00C50B27" w:rsidRDefault="00B411DB" w:rsidP="005B2081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879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5817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u obhajoby reagovala n všechny výše uvedené (tučně psané) připomínky a otázky.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879EB">
              <w:rPr>
                <w:sz w:val="22"/>
                <w:szCs w:val="22"/>
              </w:rPr>
              <w:t xml:space="preserve"> </w:t>
            </w:r>
            <w:proofErr w:type="gramStart"/>
            <w:r w:rsidR="00D879EB">
              <w:rPr>
                <w:sz w:val="22"/>
                <w:szCs w:val="22"/>
              </w:rPr>
              <w:t>9.5. 2016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3C1" w:rsidRDefault="000F33C1">
      <w:r>
        <w:separator/>
      </w:r>
    </w:p>
  </w:endnote>
  <w:endnote w:type="continuationSeparator" w:id="0">
    <w:p w:rsidR="000F33C1" w:rsidRDefault="000F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3C1" w:rsidRDefault="000F33C1">
      <w:r>
        <w:separator/>
      </w:r>
    </w:p>
  </w:footnote>
  <w:footnote w:type="continuationSeparator" w:id="0">
    <w:p w:rsidR="000F33C1" w:rsidRDefault="000F33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51555"/>
    <w:multiLevelType w:val="hybridMultilevel"/>
    <w:tmpl w:val="0448B3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B483F"/>
    <w:multiLevelType w:val="hybridMultilevel"/>
    <w:tmpl w:val="A866BE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3C1"/>
    <w:rsid w:val="000F33C1"/>
    <w:rsid w:val="00154F27"/>
    <w:rsid w:val="00362AB0"/>
    <w:rsid w:val="003F5DA2"/>
    <w:rsid w:val="00512982"/>
    <w:rsid w:val="00526D47"/>
    <w:rsid w:val="0055255D"/>
    <w:rsid w:val="00581777"/>
    <w:rsid w:val="005B2081"/>
    <w:rsid w:val="005C219A"/>
    <w:rsid w:val="006847E2"/>
    <w:rsid w:val="007553A2"/>
    <w:rsid w:val="008614B3"/>
    <w:rsid w:val="00944E69"/>
    <w:rsid w:val="009A27D5"/>
    <w:rsid w:val="00A10253"/>
    <w:rsid w:val="00B411DB"/>
    <w:rsid w:val="00BA3203"/>
    <w:rsid w:val="00C50B27"/>
    <w:rsid w:val="00CA7D64"/>
    <w:rsid w:val="00D05C79"/>
    <w:rsid w:val="00D879EB"/>
    <w:rsid w:val="00DC1BF5"/>
    <w:rsid w:val="00E709EA"/>
    <w:rsid w:val="00ED2FBE"/>
    <w:rsid w:val="00F1326B"/>
    <w:rsid w:val="00F5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318675-1084-41F3-B26E-6465066C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(4).dot</Template>
  <TotalTime>45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3</cp:revision>
  <cp:lastPrinted>2012-04-25T08:21:00Z</cp:lastPrinted>
  <dcterms:created xsi:type="dcterms:W3CDTF">2016-04-29T10:36:00Z</dcterms:created>
  <dcterms:modified xsi:type="dcterms:W3CDTF">2016-05-11T06:46:00Z</dcterms:modified>
</cp:coreProperties>
</file>