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8BC45FA" w14:textId="77777777" w:rsidTr="00C50B27">
        <w:tc>
          <w:tcPr>
            <w:tcW w:w="9828" w:type="dxa"/>
            <w:gridSpan w:val="9"/>
          </w:tcPr>
          <w:p w14:paraId="61B2F05F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5C815A58" w14:textId="77777777" w:rsidTr="00C50B27">
        <w:tc>
          <w:tcPr>
            <w:tcW w:w="2808" w:type="dxa"/>
          </w:tcPr>
          <w:p w14:paraId="59D55D0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695E2A15" w14:textId="77777777" w:rsidR="006847E2" w:rsidRPr="00C50B27" w:rsidRDefault="009747DF" w:rsidP="00974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Martina Lysáková</w:t>
            </w:r>
          </w:p>
        </w:tc>
      </w:tr>
      <w:tr w:rsidR="006847E2" w:rsidRPr="00C50B27" w14:paraId="7CB94642" w14:textId="77777777" w:rsidTr="00C50B27">
        <w:tc>
          <w:tcPr>
            <w:tcW w:w="2808" w:type="dxa"/>
          </w:tcPr>
          <w:p w14:paraId="6973BF5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187FDFCC" w14:textId="77777777" w:rsidR="006847E2" w:rsidRPr="00C50B27" w:rsidRDefault="009747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učitelů na žákovskou diverzitu ve Zlínském kraji</w:t>
            </w:r>
          </w:p>
        </w:tc>
      </w:tr>
      <w:tr w:rsidR="006847E2" w:rsidRPr="00C50B27" w14:paraId="7BE80030" w14:textId="77777777" w:rsidTr="00C50B27">
        <w:tc>
          <w:tcPr>
            <w:tcW w:w="2808" w:type="dxa"/>
          </w:tcPr>
          <w:p w14:paraId="6AC9582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4948761D" w14:textId="77777777" w:rsidR="006847E2" w:rsidRPr="00C50B27" w:rsidRDefault="009747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14:paraId="4542A16B" w14:textId="77777777" w:rsidTr="00C50B27">
        <w:tc>
          <w:tcPr>
            <w:tcW w:w="2808" w:type="dxa"/>
          </w:tcPr>
          <w:p w14:paraId="0E5C207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7F56F003" w14:textId="77777777" w:rsidR="006847E2" w:rsidRPr="00C50B27" w:rsidRDefault="009747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4F702C6" w14:textId="77777777" w:rsidTr="00C50B27">
        <w:tc>
          <w:tcPr>
            <w:tcW w:w="2808" w:type="dxa"/>
          </w:tcPr>
          <w:p w14:paraId="2837694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70CF8A3C" w14:textId="77777777" w:rsidR="006847E2" w:rsidRPr="00C50B27" w:rsidRDefault="009747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6639A511" w14:textId="77777777" w:rsidTr="00C50B27">
        <w:tc>
          <w:tcPr>
            <w:tcW w:w="2808" w:type="dxa"/>
            <w:vAlign w:val="center"/>
          </w:tcPr>
          <w:p w14:paraId="7332642E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6F3A3B62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2805166A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270518CE" w14:textId="77777777" w:rsidTr="00C50B27">
        <w:tc>
          <w:tcPr>
            <w:tcW w:w="9828" w:type="dxa"/>
            <w:gridSpan w:val="9"/>
            <w:shd w:val="clear" w:color="auto" w:fill="A6A6A6"/>
          </w:tcPr>
          <w:p w14:paraId="4C7E5EBB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5D1476BF" w14:textId="77777777" w:rsidTr="00C50B27">
        <w:tc>
          <w:tcPr>
            <w:tcW w:w="6791" w:type="dxa"/>
            <w:gridSpan w:val="3"/>
          </w:tcPr>
          <w:p w14:paraId="09956DC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44A0539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B29BF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0165F1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54A17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761FD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AF531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C461D74" w14:textId="77777777" w:rsidTr="00C50B27">
        <w:tc>
          <w:tcPr>
            <w:tcW w:w="6791" w:type="dxa"/>
            <w:gridSpan w:val="3"/>
          </w:tcPr>
          <w:p w14:paraId="751C56D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5B3CBE6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60CA0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0338E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4F2101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604F5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AD1C38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89588D9" w14:textId="77777777" w:rsidTr="00C50B27">
        <w:tc>
          <w:tcPr>
            <w:tcW w:w="6791" w:type="dxa"/>
            <w:gridSpan w:val="3"/>
          </w:tcPr>
          <w:p w14:paraId="58E4D311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D820A9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DE284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5BB7C8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4A4963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229F2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04094B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B246E31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BAF9CEF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D2055C8" w14:textId="77777777" w:rsidTr="00C50B27">
        <w:tc>
          <w:tcPr>
            <w:tcW w:w="6791" w:type="dxa"/>
            <w:gridSpan w:val="3"/>
          </w:tcPr>
          <w:p w14:paraId="4FA420E5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668EDBE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96867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B1EF8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33FF06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F5924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F8995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A0B5AE8" w14:textId="77777777" w:rsidTr="00C50B27">
        <w:tc>
          <w:tcPr>
            <w:tcW w:w="6791" w:type="dxa"/>
            <w:gridSpan w:val="3"/>
          </w:tcPr>
          <w:p w14:paraId="1C87C10F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1F06296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6F1CC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B0A9C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B6E382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6DB3A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919B9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873C1D7" w14:textId="77777777" w:rsidTr="00C50B27">
        <w:tc>
          <w:tcPr>
            <w:tcW w:w="6791" w:type="dxa"/>
            <w:gridSpan w:val="3"/>
          </w:tcPr>
          <w:p w14:paraId="60AB48B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610F3B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63650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728002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499E78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54E5D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0225D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19B556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BE0293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59DA6DEC" w14:textId="77777777" w:rsidTr="00C50B27">
        <w:tc>
          <w:tcPr>
            <w:tcW w:w="6791" w:type="dxa"/>
            <w:gridSpan w:val="3"/>
          </w:tcPr>
          <w:p w14:paraId="1F28A358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750F26A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4AE40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119E6A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9B1C0C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3C4EC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BA8127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4DCF366" w14:textId="77777777" w:rsidTr="00C50B27">
        <w:tc>
          <w:tcPr>
            <w:tcW w:w="6791" w:type="dxa"/>
            <w:gridSpan w:val="3"/>
          </w:tcPr>
          <w:p w14:paraId="2BB7E422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8B7A75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9ACCC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ADEB6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C2C4F0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E037A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C4BEE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6FCDA06" w14:textId="77777777" w:rsidTr="00C50B27">
        <w:tc>
          <w:tcPr>
            <w:tcW w:w="6791" w:type="dxa"/>
            <w:gridSpan w:val="3"/>
          </w:tcPr>
          <w:p w14:paraId="2B72421C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95EEC8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A51EB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98D96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8D92CB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9562B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3F7DD9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B258720" w14:textId="77777777" w:rsidTr="00C50B27">
        <w:tc>
          <w:tcPr>
            <w:tcW w:w="6791" w:type="dxa"/>
            <w:gridSpan w:val="3"/>
          </w:tcPr>
          <w:p w14:paraId="4D44EECC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889E10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8B7A8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E764F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119BAE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2472A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84F741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98720AC" w14:textId="77777777" w:rsidTr="00B411DB">
        <w:tc>
          <w:tcPr>
            <w:tcW w:w="9828" w:type="dxa"/>
            <w:gridSpan w:val="9"/>
            <w:shd w:val="clear" w:color="auto" w:fill="A6A6A6"/>
          </w:tcPr>
          <w:p w14:paraId="59BD9843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4F8E2939" w14:textId="77777777" w:rsidTr="00C50B27">
        <w:tc>
          <w:tcPr>
            <w:tcW w:w="6791" w:type="dxa"/>
            <w:gridSpan w:val="3"/>
          </w:tcPr>
          <w:p w14:paraId="2FFD5AA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58A746F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A184AA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6B4C65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55E81FA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AD3201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643690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B0C476E" w14:textId="77777777" w:rsidTr="00C50B27">
        <w:tc>
          <w:tcPr>
            <w:tcW w:w="6791" w:type="dxa"/>
            <w:gridSpan w:val="3"/>
          </w:tcPr>
          <w:p w14:paraId="1BD053B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22293FF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86E8E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9A2A6E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FEA182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AE66E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7AE0BE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6DC8647" w14:textId="77777777" w:rsidTr="00C50B27">
        <w:tc>
          <w:tcPr>
            <w:tcW w:w="6791" w:type="dxa"/>
            <w:gridSpan w:val="3"/>
          </w:tcPr>
          <w:p w14:paraId="211D39F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7945FEC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D4B81F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C5B5C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DB4CF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255A8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30DE37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49CC6AC" w14:textId="77777777" w:rsidTr="00C50B27">
        <w:tc>
          <w:tcPr>
            <w:tcW w:w="9828" w:type="dxa"/>
            <w:gridSpan w:val="9"/>
          </w:tcPr>
          <w:p w14:paraId="65182C28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B62D69E" w14:textId="77777777" w:rsidR="00B411DB" w:rsidRPr="00C50B27" w:rsidRDefault="009747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pojednává o vysoce aktuálním tématu nejenom v českém, ale i zahraničním edukačním prostředí. V rámci teoretické části je pozornost zaměřena na vymezení konceptu inkluzivního vzdělávání, vztahu pojmů integrace a inkluze, dále se autorka věnuje roli učitele v kontextu inkluzivního vzdělávání a významu žákovské diverzity.</w:t>
            </w:r>
          </w:p>
          <w:p w14:paraId="49D04E4E" w14:textId="77777777" w:rsidR="00B411DB" w:rsidRDefault="009747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5758D72F" w14:textId="77777777" w:rsidR="009747DF" w:rsidRDefault="009747DF" w:rsidP="009747D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Aktuálnost </w:t>
            </w:r>
            <w:r w:rsidR="00436CEF">
              <w:rPr>
                <w:sz w:val="22"/>
                <w:szCs w:val="22"/>
              </w:rPr>
              <w:t xml:space="preserve">a originalita </w:t>
            </w:r>
            <w:r>
              <w:rPr>
                <w:sz w:val="22"/>
                <w:szCs w:val="22"/>
              </w:rPr>
              <w:t>tématu.</w:t>
            </w:r>
          </w:p>
          <w:p w14:paraId="0643FF8B" w14:textId="77777777" w:rsidR="009747DF" w:rsidRDefault="009747DF" w:rsidP="009747D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Logická stavba textu.</w:t>
            </w:r>
          </w:p>
          <w:p w14:paraId="79AF2653" w14:textId="77777777" w:rsidR="00B411DB" w:rsidRDefault="0069692E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Konstrukce vlastního výzkumného nástroje.</w:t>
            </w:r>
          </w:p>
          <w:p w14:paraId="4F5E2C25" w14:textId="77777777" w:rsidR="00436CEF" w:rsidRPr="00436CEF" w:rsidRDefault="00436CEF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Vymezení doporučení pro praxi.</w:t>
            </w:r>
          </w:p>
          <w:p w14:paraId="6AD07A28" w14:textId="77777777" w:rsidR="00B411DB" w:rsidRDefault="009747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5AEB2DE4" w14:textId="77777777" w:rsidR="009747DF" w:rsidRDefault="009747DF" w:rsidP="009747D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Přílišná fragmentace textu (viz kap. 1.2.1.1; 1.2.1.2; 3.3.1; 3.3.2; 3.3.3; 3.3.4 aj.) a s tím spojené povrchní zpracování některých kapitol (viz např. výše uvedené kapitoly</w:t>
            </w:r>
            <w:r w:rsidR="00436CE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  <w:p w14:paraId="0B4C6A42" w14:textId="77777777" w:rsidR="009747DF" w:rsidRDefault="009747DF" w:rsidP="009747D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některých částech teoretické části bakalářské práce je čerpáno pouze z jednoho zdroje (viz s. 11 – 14).</w:t>
            </w:r>
          </w:p>
          <w:p w14:paraId="0D952512" w14:textId="77777777" w:rsidR="009747DF" w:rsidRDefault="009747DF" w:rsidP="009747D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se vyskytují drobné gramatické, stylistické a formální nedostatky.</w:t>
            </w:r>
          </w:p>
          <w:p w14:paraId="2DBBD4C5" w14:textId="3A6EF88E" w:rsidR="009747DF" w:rsidRDefault="009747DF" w:rsidP="009747D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kapitole 1.1.1 by bylo vhodné uvést i další legislativní (popř. strategické a koncepční) dokumenty</w:t>
            </w:r>
            <w:r w:rsidR="00790291">
              <w:rPr>
                <w:sz w:val="22"/>
                <w:szCs w:val="22"/>
              </w:rPr>
              <w:t xml:space="preserve"> týkající se dané problematiky, v</w:t>
            </w:r>
            <w:bookmarkStart w:id="0" w:name="_GoBack"/>
            <w:bookmarkEnd w:id="0"/>
            <w:r>
              <w:rPr>
                <w:sz w:val="22"/>
                <w:szCs w:val="22"/>
              </w:rPr>
              <w:t>četně reflektování současné měnící se situace v oblasti školství ve vztahu k inkluzivnímu vzdělávání (ačkoli se k tomu autorka vyjadřuje v apod. 1.2.1)</w:t>
            </w:r>
            <w:r w:rsidR="0069692E">
              <w:rPr>
                <w:sz w:val="22"/>
                <w:szCs w:val="22"/>
              </w:rPr>
              <w:t>.</w:t>
            </w:r>
          </w:p>
          <w:p w14:paraId="19DE4A02" w14:textId="77777777" w:rsidR="009747DF" w:rsidRDefault="0069692E" w:rsidP="009747D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kapitolách 2.2; 2.3.1 by bylo vhodné akcentovat její vztah k tématu bakalářské práce.</w:t>
            </w:r>
          </w:p>
          <w:p w14:paraId="7FC9EA4A" w14:textId="77777777" w:rsidR="0069692E" w:rsidRDefault="0069692E" w:rsidP="009747D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bakalářské práci v příloze postrádám uvedení dotazníku.</w:t>
            </w:r>
          </w:p>
          <w:p w14:paraId="002E2899" w14:textId="77777777" w:rsidR="00B411DB" w:rsidRDefault="0069692E" w:rsidP="0069692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69692E">
              <w:rPr>
                <w:sz w:val="22"/>
                <w:szCs w:val="22"/>
              </w:rPr>
              <w:t>Diskutabilní se jeví položka v dotazníku reflektující „druhy“ žákovské diverzity (s. 50). Uvedené položky vnímám jako problematické</w:t>
            </w:r>
            <w:r w:rsidR="00436CEF">
              <w:rPr>
                <w:sz w:val="22"/>
                <w:szCs w:val="22"/>
              </w:rPr>
              <w:t>, neboť</w:t>
            </w:r>
            <w:r w:rsidRPr="0069692E">
              <w:rPr>
                <w:sz w:val="22"/>
                <w:szCs w:val="22"/>
              </w:rPr>
              <w:t xml:space="preserve"> etnická a náboženská diverzita optikou legislativních dokumentů bývá zařazována do „sociálního znevýhodnění“ podobně lze uvažovat o „diverzitě zdravotně postižených“ a dále diskutabilní taktéž může být (vzhledem k převažujícímu koedukovanému vzdělávání) „diverzita genderu a pohlaví“</w:t>
            </w:r>
            <w:r>
              <w:rPr>
                <w:sz w:val="22"/>
                <w:szCs w:val="22"/>
              </w:rPr>
              <w:t>.</w:t>
            </w:r>
          </w:p>
          <w:p w14:paraId="05D8380C" w14:textId="77777777" w:rsidR="0069692E" w:rsidRPr="0069692E" w:rsidRDefault="00436CEF" w:rsidP="00436CEF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Analýza a interpretace dat mohla být precizněji zpracována.</w:t>
            </w:r>
          </w:p>
          <w:p w14:paraId="52EADC42" w14:textId="77777777" w:rsidR="00B411DB" w:rsidRDefault="00B411DB" w:rsidP="00362AB0">
            <w:pPr>
              <w:rPr>
                <w:sz w:val="22"/>
                <w:szCs w:val="22"/>
              </w:rPr>
            </w:pPr>
          </w:p>
          <w:p w14:paraId="1710A529" w14:textId="77777777" w:rsidR="00436CEF" w:rsidRPr="00436CEF" w:rsidRDefault="00436CEF" w:rsidP="00362AB0">
            <w:r>
              <w:rPr>
                <w:sz w:val="22"/>
                <w:szCs w:val="22"/>
              </w:rPr>
              <w:t>Bakalářská práce splňuje požadavky standardně kladené na tento druh textu. Bakalářskou práci doporučuji k obhajobě.</w:t>
            </w:r>
          </w:p>
        </w:tc>
      </w:tr>
      <w:tr w:rsidR="00B411DB" w:rsidRPr="00C50B27" w14:paraId="4C2D5DBA" w14:textId="77777777" w:rsidTr="00C50B27">
        <w:tc>
          <w:tcPr>
            <w:tcW w:w="9828" w:type="dxa"/>
            <w:gridSpan w:val="9"/>
          </w:tcPr>
          <w:p w14:paraId="3D7E97D7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14:paraId="3C93E78D" w14:textId="77777777" w:rsidR="00B411DB" w:rsidRDefault="0069692E" w:rsidP="00436C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uvést hlavní zjištění vyplývající z výzkumného šetření?</w:t>
            </w:r>
          </w:p>
          <w:p w14:paraId="1126DAE7" w14:textId="77777777" w:rsidR="0069692E" w:rsidRPr="00C50B27" w:rsidRDefault="0069692E" w:rsidP="00436C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Vyplynula z Vašeho výzkumného šetření zjištění, jež můžeme konfrontovat s teorií? Popř. jak by mohla vypadat tato konfrontace.</w:t>
            </w:r>
          </w:p>
          <w:p w14:paraId="1AA878C2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0A96097D" w14:textId="77777777" w:rsidTr="00C50B27">
        <w:tc>
          <w:tcPr>
            <w:tcW w:w="6791" w:type="dxa"/>
            <w:gridSpan w:val="3"/>
          </w:tcPr>
          <w:p w14:paraId="03718BB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360937C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AADC0C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6C8A8C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2B00572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71D349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467827A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F328FA9" w14:textId="77777777" w:rsidTr="00C50B27">
        <w:tc>
          <w:tcPr>
            <w:tcW w:w="4068" w:type="dxa"/>
            <w:gridSpan w:val="2"/>
            <w:vAlign w:val="center"/>
          </w:tcPr>
          <w:p w14:paraId="38F6AF6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36CEF">
              <w:rPr>
                <w:sz w:val="22"/>
                <w:szCs w:val="22"/>
              </w:rPr>
              <w:t xml:space="preserve"> 12. 5. 2016</w:t>
            </w:r>
          </w:p>
        </w:tc>
        <w:tc>
          <w:tcPr>
            <w:tcW w:w="5760" w:type="dxa"/>
            <w:gridSpan w:val="7"/>
            <w:vAlign w:val="center"/>
          </w:tcPr>
          <w:p w14:paraId="6AB364E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36CEF">
              <w:rPr>
                <w:sz w:val="22"/>
                <w:szCs w:val="22"/>
              </w:rPr>
              <w:t xml:space="preserve"> Anna Petr Šafránková, v. r. </w:t>
            </w:r>
          </w:p>
        </w:tc>
      </w:tr>
    </w:tbl>
    <w:p w14:paraId="51BE4ADE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E10DB" w14:textId="77777777" w:rsidR="00E8027C" w:rsidRDefault="00E8027C">
      <w:r>
        <w:separator/>
      </w:r>
    </w:p>
  </w:endnote>
  <w:endnote w:type="continuationSeparator" w:id="0">
    <w:p w14:paraId="5624D106" w14:textId="77777777" w:rsidR="00E8027C" w:rsidRDefault="00E8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752B1" w14:textId="77777777" w:rsidR="00E8027C" w:rsidRDefault="00E8027C">
      <w:r>
        <w:separator/>
      </w:r>
    </w:p>
  </w:footnote>
  <w:footnote w:type="continuationSeparator" w:id="0">
    <w:p w14:paraId="2DF5F771" w14:textId="77777777" w:rsidR="00E8027C" w:rsidRDefault="00E8027C">
      <w:r>
        <w:continuationSeparator/>
      </w:r>
    </w:p>
  </w:footnote>
  <w:footnote w:id="1">
    <w:p w14:paraId="04F84BF2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A245A"/>
    <w:multiLevelType w:val="hybridMultilevel"/>
    <w:tmpl w:val="05D2B052"/>
    <w:lvl w:ilvl="0" w:tplc="60EEF9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D214D"/>
    <w:multiLevelType w:val="hybridMultilevel"/>
    <w:tmpl w:val="62C6B928"/>
    <w:lvl w:ilvl="0" w:tplc="2488F4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1FF"/>
    <w:rsid w:val="000E2C47"/>
    <w:rsid w:val="00362AB0"/>
    <w:rsid w:val="003F5DA2"/>
    <w:rsid w:val="00436CEF"/>
    <w:rsid w:val="00512982"/>
    <w:rsid w:val="00514664"/>
    <w:rsid w:val="00526D47"/>
    <w:rsid w:val="0055255D"/>
    <w:rsid w:val="005C219A"/>
    <w:rsid w:val="006847E2"/>
    <w:rsid w:val="0069692E"/>
    <w:rsid w:val="00730C1A"/>
    <w:rsid w:val="00790291"/>
    <w:rsid w:val="009747DF"/>
    <w:rsid w:val="009D4B2B"/>
    <w:rsid w:val="00A508A3"/>
    <w:rsid w:val="00B411DB"/>
    <w:rsid w:val="00BA3203"/>
    <w:rsid w:val="00BC2CF8"/>
    <w:rsid w:val="00C03D7D"/>
    <w:rsid w:val="00C50B27"/>
    <w:rsid w:val="00C821FF"/>
    <w:rsid w:val="00D62416"/>
    <w:rsid w:val="00DC1BF5"/>
    <w:rsid w:val="00E709EA"/>
    <w:rsid w:val="00E8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4464A"/>
  <w15:docId w15:val="{DCAC665F-1E59-44AA-8A4F-ABA75C3B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74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VEDOUC&#205;HO%20BAKAL&#193;&#344;SK&#201;%20PR&#193;CE_2015%20(3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(3)</Template>
  <TotalTime>2</TotalTime>
  <Pages>2</Pages>
  <Words>503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safrankova</dc:creator>
  <cp:lastModifiedBy>Anna Šafránková</cp:lastModifiedBy>
  <cp:revision>3</cp:revision>
  <cp:lastPrinted>2012-04-25T08:21:00Z</cp:lastPrinted>
  <dcterms:created xsi:type="dcterms:W3CDTF">2016-05-12T19:53:00Z</dcterms:created>
  <dcterms:modified xsi:type="dcterms:W3CDTF">2016-05-12T21:32:00Z</dcterms:modified>
</cp:coreProperties>
</file>