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A735DC" w:rsidRDefault="001535F4" w:rsidP="00A735DC">
            <w:pPr>
              <w:rPr>
                <w:b/>
              </w:rPr>
            </w:pPr>
            <w:r>
              <w:rPr>
                <w:b/>
              </w:rPr>
              <w:t>KVALITA ŽIVOTA PACIENTŮ S ONKOLOGICKOU BOLESTÍ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1535F4" w:rsidP="00A735DC">
            <w:r>
              <w:t>Eva Sedláčk</w:t>
            </w:r>
            <w:r w:rsidR="00A735DC">
              <w:t>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735DC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735DC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735DC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C26459" w:rsidRDefault="005D079A" w:rsidP="007F31CD">
            <w:pPr>
              <w:jc w:val="center"/>
              <w:rPr>
                <w:b/>
              </w:rPr>
            </w:pPr>
            <w:r w:rsidRPr="00C2645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C26459" w:rsidRDefault="005D079A" w:rsidP="007F31CD">
            <w:pPr>
              <w:jc w:val="center"/>
              <w:rPr>
                <w:b/>
              </w:rPr>
            </w:pPr>
            <w:r w:rsidRPr="00C2645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9569F7" w:rsidRDefault="009569F7" w:rsidP="007F31CD">
            <w:pPr>
              <w:jc w:val="center"/>
              <w:rPr>
                <w:b/>
              </w:rPr>
            </w:pPr>
            <w:r w:rsidRPr="009569F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575A2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6B6998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9E24F9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A735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9E24F9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9E24F9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A735DC" w:rsidP="00C26459">
            <w:pPr>
              <w:jc w:val="both"/>
            </w:pPr>
            <w:r w:rsidRPr="001535F4">
              <w:t xml:space="preserve">   </w:t>
            </w:r>
            <w:r w:rsidR="001535F4" w:rsidRPr="001535F4">
              <w:t>P</w:t>
            </w:r>
            <w:r w:rsidRPr="00A735DC">
              <w:t>ředk</w:t>
            </w:r>
            <w:r>
              <w:t>l</w:t>
            </w:r>
            <w:r w:rsidRPr="00A735DC">
              <w:t>ád</w:t>
            </w:r>
            <w:r w:rsidR="001535F4">
              <w:t>aná</w:t>
            </w:r>
            <w:r>
              <w:t xml:space="preserve"> </w:t>
            </w:r>
            <w:r w:rsidRPr="00A735DC">
              <w:t>bakalář</w:t>
            </w:r>
            <w:r>
              <w:t>sk</w:t>
            </w:r>
            <w:r w:rsidR="001535F4">
              <w:t xml:space="preserve">á práce je pečlivě zpracovaná, </w:t>
            </w:r>
            <w:r w:rsidR="009C166C">
              <w:t>má</w:t>
            </w:r>
            <w:r>
              <w:t xml:space="preserve"> rozsah </w:t>
            </w:r>
            <w:r w:rsidR="001535F4">
              <w:t>65</w:t>
            </w:r>
            <w:r>
              <w:t xml:space="preserve"> s. čistého textu a </w:t>
            </w:r>
            <w:r w:rsidR="001535F4">
              <w:t>4</w:t>
            </w:r>
            <w:r>
              <w:t xml:space="preserve"> příloh</w:t>
            </w:r>
            <w:r w:rsidR="001535F4">
              <w:t>y, které práci vhodně doplňují. Jednou z příloh je autorkou zpravovaná kazuistika</w:t>
            </w:r>
            <w:r w:rsidR="00161A27">
              <w:t xml:space="preserve"> pacientky s onkologickým onemocněním</w:t>
            </w:r>
            <w:r>
              <w:t xml:space="preserve">. </w:t>
            </w:r>
            <w:r w:rsidR="00C26459">
              <w:t xml:space="preserve">Práce je členěná na část teoretickou a praktickou, tyto části jsou vyvážené. </w:t>
            </w:r>
            <w:r>
              <w:t>Především v teoretické části práce využila</w:t>
            </w:r>
            <w:r w:rsidR="00161A27">
              <w:t xml:space="preserve"> paní Sedláčková</w:t>
            </w:r>
            <w:r>
              <w:t xml:space="preserve"> </w:t>
            </w:r>
            <w:r w:rsidR="001535F4">
              <w:t>27</w:t>
            </w:r>
            <w:r>
              <w:t xml:space="preserve"> </w:t>
            </w:r>
            <w:r w:rsidR="00C26459">
              <w:t xml:space="preserve">dostupných </w:t>
            </w:r>
            <w:r>
              <w:t>zdrojů,</w:t>
            </w:r>
            <w:r w:rsidR="009C166C">
              <w:t xml:space="preserve"> včetně zahraničních, </w:t>
            </w:r>
            <w:r>
              <w:t xml:space="preserve">cituje dle </w:t>
            </w:r>
            <w:r>
              <w:lastRenderedPageBreak/>
              <w:t>doporučené normy</w:t>
            </w:r>
            <w:r w:rsidR="00835985">
              <w:t xml:space="preserve">. Práce je po stránce jazykové na velmi dobré úrovni, nacházím několik drobných </w:t>
            </w:r>
            <w:r w:rsidR="00161A27">
              <w:t>nedostatků</w:t>
            </w:r>
            <w:r w:rsidR="00835985">
              <w:t xml:space="preserve">, spíše </w:t>
            </w:r>
            <w:r w:rsidR="002A0C44">
              <w:t>technického charakteru</w:t>
            </w:r>
            <w:r w:rsidR="00835985">
              <w:t>, které významně nesnižují celkový dojem z práce.</w:t>
            </w:r>
            <w:r>
              <w:t xml:space="preserve"> Zvolené téma je vysoce aktuální, plně koresponduje se studovaným oborem.</w:t>
            </w:r>
            <w:r w:rsidR="00C26459">
              <w:t xml:space="preserve"> </w:t>
            </w:r>
            <w:r w:rsidR="00835985">
              <w:t>Autorka byla samostatná, pracovala s dostatečným časovým předstihem,</w:t>
            </w:r>
            <w:r w:rsidR="00161A27">
              <w:t xml:space="preserve"> </w:t>
            </w:r>
            <w:r w:rsidR="00835985">
              <w:t>na konzultace chodila připravená.</w:t>
            </w:r>
            <w:r w:rsidR="007348A1">
              <w:t xml:space="preserve"> Z celé práce jsou patrné autorčiny praktické zkušenosti s danou problematikou.</w:t>
            </w:r>
          </w:p>
          <w:p w:rsidR="006B6998" w:rsidRDefault="006B6998" w:rsidP="00C26459">
            <w:pPr>
              <w:jc w:val="both"/>
            </w:pPr>
          </w:p>
          <w:p w:rsidR="008114EA" w:rsidRPr="008E0C61" w:rsidRDefault="00835985" w:rsidP="00C26459">
            <w:pPr>
              <w:jc w:val="both"/>
            </w:pPr>
            <w:r>
              <w:t xml:space="preserve">   Teoretická část obsahuje</w:t>
            </w:r>
            <w:r w:rsidR="008E0C61">
              <w:t xml:space="preserve"> dvě kapitoly - 1. kapitola </w:t>
            </w:r>
            <w:r w:rsidR="008E0C61" w:rsidRPr="008E0C61">
              <w:rPr>
                <w:i/>
              </w:rPr>
              <w:t>Kvalita života</w:t>
            </w:r>
            <w:r w:rsidR="008E0C61">
              <w:t xml:space="preserve"> vymezuje pojmy, definice a metody měření kvality život</w:t>
            </w:r>
            <w:r w:rsidR="00161A27">
              <w:t>a</w:t>
            </w:r>
            <w:r w:rsidR="008E0C61">
              <w:t>, autorka se opírá o aktuální a relevantní zdroje</w:t>
            </w:r>
            <w:r w:rsidR="00161A27">
              <w:t xml:space="preserve">, prokázala schopnost práce </w:t>
            </w:r>
            <w:r w:rsidR="00161A27">
              <w:br/>
              <w:t>s literaturou</w:t>
            </w:r>
            <w:r w:rsidR="008E0C61">
              <w:t xml:space="preserve">.  Ve 2. kapitole </w:t>
            </w:r>
            <w:r w:rsidR="008E0C61" w:rsidRPr="008E0C61">
              <w:rPr>
                <w:i/>
              </w:rPr>
              <w:t>Bolest</w:t>
            </w:r>
            <w:r w:rsidR="008E0C61">
              <w:rPr>
                <w:i/>
              </w:rPr>
              <w:t xml:space="preserve"> </w:t>
            </w:r>
            <w:r w:rsidR="008E0C61">
              <w:t xml:space="preserve">je definice a dělení bolesti, podkapitola 2.4 vymezuje úlohu sestry v péči o pacienta s bolestí. Teoretická část je přiměřená zpracovávanému </w:t>
            </w:r>
            <w:r w:rsidR="002A7190">
              <w:t>tématu a tvoří rámec (východiska) k praktické části.</w:t>
            </w:r>
          </w:p>
          <w:p w:rsidR="00145456" w:rsidRDefault="00145456" w:rsidP="00C26459">
            <w:pPr>
              <w:jc w:val="both"/>
            </w:pPr>
          </w:p>
          <w:p w:rsidR="00FF0CE6" w:rsidRDefault="005E013E" w:rsidP="00C26459">
            <w:pPr>
              <w:jc w:val="both"/>
            </w:pPr>
            <w:r>
              <w:t xml:space="preserve">  </w:t>
            </w:r>
            <w:r w:rsidR="003350CE">
              <w:t xml:space="preserve">  </w:t>
            </w:r>
            <w:r w:rsidR="00311F72">
              <w:t>Praktick</w:t>
            </w:r>
            <w:r w:rsidR="00145456">
              <w:t>ou část považuji za velmi zdařilou, a to nejen propracovanou metodologií, ale i celým zpracováním výsledků. Výzkumu se zúčastnilo 5 respondentů. Jedná se o hraniční počet, ale vzhledem ke kombinaci metod jej považuji za přiměřený. Autorka zvolila standardizovaný dotazník</w:t>
            </w:r>
            <w:r w:rsidR="00873CA2">
              <w:t xml:space="preserve"> WHO, WHOQOL-BREF, který doplnila rozhovorem. Pro ilustraci zpracovala kazuistiku, kterou vložila do přílohy. Získané výsledky z dotazníkového šetření jsou uspořádány do tabulek</w:t>
            </w:r>
            <w:bookmarkStart w:id="0" w:name="_GoBack"/>
            <w:bookmarkEnd w:id="0"/>
            <w:r w:rsidR="00161A27">
              <w:t>, doplněné grafy a komentářem. M</w:t>
            </w:r>
            <w:r w:rsidR="00873CA2">
              <w:t>ožná nebyl nutný při tak malém počtu respondentů výpočet relativní četnosti, ovšem není to na škodu a výsledky působí kompaktně. Rozhovory jsou zpracovány ot</w:t>
            </w:r>
            <w:r w:rsidR="004E33DE">
              <w:t>evřeným kódováním, celkem paní S</w:t>
            </w:r>
            <w:r w:rsidR="00873CA2">
              <w:t>edláčková vytvořila</w:t>
            </w:r>
            <w:r w:rsidR="004E33DE">
              <w:t xml:space="preserve"> tři kategorie, u nichž jsou uvedeny kódy, neschází slovní komentář.</w:t>
            </w:r>
            <w:r w:rsidR="00161A27">
              <w:t xml:space="preserve"> Diskuse shrnuje získané poznatky, autorka je interpretuje ve vztahu ke stanoveným cílům, uvádí </w:t>
            </w:r>
            <w:r w:rsidR="00A74053">
              <w:t>návrh pro praxi, vše shrnuje do závěru.</w:t>
            </w:r>
          </w:p>
          <w:p w:rsidR="00161A27" w:rsidRDefault="00161A27" w:rsidP="008114EA">
            <w:pPr>
              <w:jc w:val="both"/>
            </w:pPr>
          </w:p>
          <w:p w:rsidR="004D114B" w:rsidRDefault="00FF0CE6" w:rsidP="008114EA">
            <w:pPr>
              <w:jc w:val="both"/>
            </w:pPr>
            <w:r>
              <w:t xml:space="preserve">   V</w:t>
            </w:r>
            <w:r w:rsidR="004E33DE">
              <w:t>ysoce hodnotím odvahu autorky věnovat se tak citlivému tématu a oceňuji uchopení a zvládnutí celé problematiky, což svědčí o její erudovanosti a bohaté zkušenosti. V práci</w:t>
            </w:r>
            <w:r w:rsidR="008114EA">
              <w:t xml:space="preserve"> </w:t>
            </w:r>
            <w:r w:rsidR="00E45E1E">
              <w:t>Evy Sedláčkové</w:t>
            </w:r>
            <w:r w:rsidR="008114EA">
              <w:t xml:space="preserve"> </w:t>
            </w:r>
            <w:r>
              <w:t>nenacházím slabá místa</w:t>
            </w:r>
            <w:r w:rsidR="0097552A">
              <w:t>,</w:t>
            </w:r>
            <w:r>
              <w:t xml:space="preserve"> považuji </w:t>
            </w:r>
            <w:r w:rsidR="0097552A">
              <w:t xml:space="preserve">ji </w:t>
            </w:r>
            <w:r>
              <w:t>za smysluplnou</w:t>
            </w:r>
            <w:r w:rsidR="004E33DE">
              <w:t xml:space="preserve"> a pro praxi potřebnou</w:t>
            </w:r>
            <w:r>
              <w:t xml:space="preserve">. </w:t>
            </w:r>
            <w:r w:rsidR="00515FB7">
              <w:t>D</w:t>
            </w:r>
            <w:r w:rsidR="00A74053">
              <w:t>oporučuji k obhajobě.</w:t>
            </w:r>
          </w:p>
          <w:p w:rsidR="008114EA" w:rsidRPr="007F31CD" w:rsidRDefault="008114EA" w:rsidP="008114EA">
            <w:pPr>
              <w:jc w:val="both"/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3350CE" w:rsidRDefault="004E33DE" w:rsidP="008114EA">
            <w:pPr>
              <w:jc w:val="both"/>
            </w:pPr>
            <w:r>
              <w:t>Která část praktické části byla pro Vás nejnáročnější?</w:t>
            </w:r>
          </w:p>
          <w:p w:rsidR="003350CE" w:rsidRDefault="003350CE" w:rsidP="008114EA">
            <w:pPr>
              <w:jc w:val="both"/>
            </w:pPr>
            <w:r>
              <w:t>Na téma onkologické bolesti bylo zpracováno několik prací. Byla některá z nich stejně zaměřená</w:t>
            </w:r>
            <w:r w:rsidR="00427E19">
              <w:t xml:space="preserve"> a zacílená, aby mohly být výsledky srovnatelné?</w:t>
            </w:r>
          </w:p>
          <w:p w:rsidR="008114EA" w:rsidRPr="00841049" w:rsidRDefault="008114EA" w:rsidP="008114EA">
            <w:pPr>
              <w:jc w:val="both"/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9E24F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C2645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9E24F9" w:rsidP="00487D8D">
            <w:sdt>
              <w:sdtPr>
                <w:id w:val="1969246049"/>
              </w:sdtPr>
              <w:sdtEndPr/>
              <w:sdtContent>
                <w:r w:rsidR="00FF0CE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9E24F9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9E24F9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9E24F9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9E24F9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9E24F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9E24F9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9E24F9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C264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E45E1E">
            <w:r w:rsidRPr="005D079A">
              <w:t>Datum:</w:t>
            </w:r>
            <w:r w:rsidR="006B6998">
              <w:t xml:space="preserve"> 2</w:t>
            </w:r>
            <w:r w:rsidR="00E45E1E">
              <w:t>3</w:t>
            </w:r>
            <w:r w:rsidR="006B6998">
              <w:t>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B6998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D7880"/>
    <w:rsid w:val="00112F44"/>
    <w:rsid w:val="00127679"/>
    <w:rsid w:val="00145456"/>
    <w:rsid w:val="001535F4"/>
    <w:rsid w:val="00153ABC"/>
    <w:rsid w:val="00161A27"/>
    <w:rsid w:val="001B148C"/>
    <w:rsid w:val="001C71E3"/>
    <w:rsid w:val="001D560E"/>
    <w:rsid w:val="002002BE"/>
    <w:rsid w:val="002202E0"/>
    <w:rsid w:val="00252416"/>
    <w:rsid w:val="00274165"/>
    <w:rsid w:val="002A0C44"/>
    <w:rsid w:val="002A3B43"/>
    <w:rsid w:val="002A558B"/>
    <w:rsid w:val="002A7190"/>
    <w:rsid w:val="002A7C9E"/>
    <w:rsid w:val="002F57E5"/>
    <w:rsid w:val="00311F72"/>
    <w:rsid w:val="00332E2B"/>
    <w:rsid w:val="003350CE"/>
    <w:rsid w:val="00384E64"/>
    <w:rsid w:val="003925D9"/>
    <w:rsid w:val="00427E19"/>
    <w:rsid w:val="00446C50"/>
    <w:rsid w:val="0045022A"/>
    <w:rsid w:val="00451FDE"/>
    <w:rsid w:val="0047082F"/>
    <w:rsid w:val="004732B8"/>
    <w:rsid w:val="00487D8D"/>
    <w:rsid w:val="004C45B6"/>
    <w:rsid w:val="004D114B"/>
    <w:rsid w:val="004E2622"/>
    <w:rsid w:val="004E33DE"/>
    <w:rsid w:val="00514F4A"/>
    <w:rsid w:val="00515FB7"/>
    <w:rsid w:val="005200F9"/>
    <w:rsid w:val="00523649"/>
    <w:rsid w:val="00560FD5"/>
    <w:rsid w:val="00575A24"/>
    <w:rsid w:val="0057697C"/>
    <w:rsid w:val="00585D57"/>
    <w:rsid w:val="0059479A"/>
    <w:rsid w:val="005D079A"/>
    <w:rsid w:val="005E013E"/>
    <w:rsid w:val="005E0759"/>
    <w:rsid w:val="005E4C88"/>
    <w:rsid w:val="005E71F8"/>
    <w:rsid w:val="00623491"/>
    <w:rsid w:val="00631D5B"/>
    <w:rsid w:val="00657971"/>
    <w:rsid w:val="00667FD5"/>
    <w:rsid w:val="006B6998"/>
    <w:rsid w:val="00705FA6"/>
    <w:rsid w:val="00707EBF"/>
    <w:rsid w:val="0071495A"/>
    <w:rsid w:val="00730C11"/>
    <w:rsid w:val="007348A1"/>
    <w:rsid w:val="0074409F"/>
    <w:rsid w:val="00762D03"/>
    <w:rsid w:val="007F31CD"/>
    <w:rsid w:val="008114EA"/>
    <w:rsid w:val="00835985"/>
    <w:rsid w:val="00841049"/>
    <w:rsid w:val="00843A73"/>
    <w:rsid w:val="00852C83"/>
    <w:rsid w:val="008733C0"/>
    <w:rsid w:val="00873CA2"/>
    <w:rsid w:val="008E0C61"/>
    <w:rsid w:val="009246F8"/>
    <w:rsid w:val="009569F7"/>
    <w:rsid w:val="0097552A"/>
    <w:rsid w:val="0098046A"/>
    <w:rsid w:val="0099475D"/>
    <w:rsid w:val="00996161"/>
    <w:rsid w:val="009C166C"/>
    <w:rsid w:val="009E24F9"/>
    <w:rsid w:val="00A32848"/>
    <w:rsid w:val="00A62000"/>
    <w:rsid w:val="00A735DC"/>
    <w:rsid w:val="00A74053"/>
    <w:rsid w:val="00AB7549"/>
    <w:rsid w:val="00AC785B"/>
    <w:rsid w:val="00B00E3D"/>
    <w:rsid w:val="00B24FCA"/>
    <w:rsid w:val="00B41B12"/>
    <w:rsid w:val="00B429F5"/>
    <w:rsid w:val="00B75F2E"/>
    <w:rsid w:val="00BA74A0"/>
    <w:rsid w:val="00BC2A63"/>
    <w:rsid w:val="00BF794A"/>
    <w:rsid w:val="00C0316C"/>
    <w:rsid w:val="00C26459"/>
    <w:rsid w:val="00C61293"/>
    <w:rsid w:val="00C64D29"/>
    <w:rsid w:val="00C724DA"/>
    <w:rsid w:val="00C977F4"/>
    <w:rsid w:val="00D64B8B"/>
    <w:rsid w:val="00D82AEB"/>
    <w:rsid w:val="00DB6634"/>
    <w:rsid w:val="00DC71EE"/>
    <w:rsid w:val="00E45E1E"/>
    <w:rsid w:val="00E51B89"/>
    <w:rsid w:val="00EA3D91"/>
    <w:rsid w:val="00F16167"/>
    <w:rsid w:val="00F836E5"/>
    <w:rsid w:val="00F97920"/>
    <w:rsid w:val="00FA4B70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53</cp:revision>
  <cp:lastPrinted>2015-09-02T08:37:00Z</cp:lastPrinted>
  <dcterms:created xsi:type="dcterms:W3CDTF">2016-01-04T22:22:00Z</dcterms:created>
  <dcterms:modified xsi:type="dcterms:W3CDTF">2016-05-30T07:15:00Z</dcterms:modified>
</cp:coreProperties>
</file>