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54644" w:rsidRDefault="00554644" w:rsidP="00554644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554644">
              <w:rPr>
                <w:b/>
                <w:i/>
              </w:rPr>
              <w:t>INFORMOVANOST ZDRAVOTNICKÝCH PRACOVNÍKŮ V OBLASTI PSYCHIATRICKÉ PÉČE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320649" w:rsidRDefault="00554644" w:rsidP="00554644">
            <w:pPr>
              <w:rPr>
                <w:b/>
              </w:rPr>
            </w:pPr>
            <w:r>
              <w:rPr>
                <w:b/>
              </w:rPr>
              <w:t xml:space="preserve">Jitka Zatloukalová, </w:t>
            </w:r>
            <w:proofErr w:type="spellStart"/>
            <w:r>
              <w:rPr>
                <w:b/>
              </w:rPr>
              <w:t>DiS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20649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876565" w:rsidRDefault="00320649">
            <w:pPr>
              <w:rPr>
                <w:i/>
              </w:rPr>
            </w:pPr>
            <w:r w:rsidRPr="00876565">
              <w:rPr>
                <w:i/>
              </w:rPr>
              <w:t xml:space="preserve">Všeobecná sestra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554644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34" w:type="dxa"/>
            <w:gridSpan w:val="2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34" w:type="dxa"/>
            <w:gridSpan w:val="2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34" w:type="dxa"/>
            <w:gridSpan w:val="2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642043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642043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b/>
                </w:r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043" w:rsidRPr="0064204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42043">
              <w:rPr>
                <w:b/>
              </w:rP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642043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A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  <w:rPr>
                <w:b/>
              </w:rPr>
            </w:pPr>
            <w:r w:rsidRPr="006420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C</w:t>
            </w:r>
          </w:p>
        </w:tc>
        <w:tc>
          <w:tcPr>
            <w:tcW w:w="708" w:type="dxa"/>
            <w:gridSpan w:val="3"/>
          </w:tcPr>
          <w:p w:rsidR="005D079A" w:rsidRPr="00642043" w:rsidRDefault="005D079A" w:rsidP="007F31CD">
            <w:pPr>
              <w:jc w:val="center"/>
            </w:pPr>
            <w:r w:rsidRPr="00642043">
              <w:t>D</w:t>
            </w:r>
          </w:p>
        </w:tc>
        <w:tc>
          <w:tcPr>
            <w:tcW w:w="708" w:type="dxa"/>
            <w:gridSpan w:val="2"/>
          </w:tcPr>
          <w:p w:rsidR="005D079A" w:rsidRPr="00642043" w:rsidRDefault="005D079A" w:rsidP="007F31CD">
            <w:pPr>
              <w:jc w:val="center"/>
            </w:pPr>
            <w:r w:rsidRPr="00642043">
              <w:t>E</w:t>
            </w:r>
          </w:p>
        </w:tc>
        <w:tc>
          <w:tcPr>
            <w:tcW w:w="708" w:type="dxa"/>
          </w:tcPr>
          <w:p w:rsidR="005D079A" w:rsidRPr="00642043" w:rsidRDefault="005D079A" w:rsidP="007F31CD">
            <w:pPr>
              <w:jc w:val="center"/>
            </w:pPr>
            <w:r w:rsidRPr="00642043"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6E0F67" w:rsidRDefault="009D2A48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 w:rsidRPr="006E0F67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6E0F67">
              <w:rPr>
                <w:rFonts w:ascii="Arial Narrow" w:hAnsi="Arial Narrow"/>
                <w:b/>
              </w:rPr>
              <w:t xml:space="preserve"> </w:t>
            </w:r>
            <w:r w:rsidR="005D079A" w:rsidRPr="006E0F67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9D2A48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9D2A48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20649" w:rsidRPr="00320649" w:rsidRDefault="00320649" w:rsidP="00EC4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0649">
              <w:t xml:space="preserve">Téma </w:t>
            </w:r>
            <w:r w:rsidR="00642043">
              <w:t>práce je kompatibilní se studovaným oborem, odráží výzkumný problém, který je také meritem empirické části práce. Teoretická část práce je čistě kompilační, je však zpracována solidně, autorka</w:t>
            </w:r>
            <w:r w:rsidR="00876565">
              <w:t xml:space="preserve"> ji vhodně strukturovala, pracovala</w:t>
            </w:r>
            <w:r w:rsidR="00642043">
              <w:t xml:space="preserve"> s relevantními </w:t>
            </w:r>
            <w:r w:rsidR="00876565">
              <w:t>zdroji, správně je i citovala</w:t>
            </w:r>
            <w:r w:rsidR="00642043">
              <w:t>. Výzkumná část práce byla postavena na dotaznících, přičemž nakonec jich bylo zpracováno 151. To je</w:t>
            </w:r>
            <w:r w:rsidR="00876565">
              <w:t xml:space="preserve"> – ve vazbě na bakalářskou </w:t>
            </w:r>
            <w:r w:rsidR="00876565">
              <w:lastRenderedPageBreak/>
              <w:t>práci -</w:t>
            </w:r>
            <w:r w:rsidR="00642043">
              <w:t xml:space="preserve"> dostatečně početný soubor</w:t>
            </w:r>
            <w:r w:rsidR="00876565">
              <w:t xml:space="preserve">. Pozitivně hodnotím tabelární a grafické zpracování výsledků. Slovní komentáře k nim však mohly být analytičtější. Tuto výtku pak mám zejména k diskusi a k závěru, kde postrádám analytické dílčí závěry a komentáře, komparaci vybraných výsledků se závěry jiných  - srovnatelných – prací atd. </w:t>
            </w:r>
            <w:r w:rsidR="00EC4FE9">
              <w:t>Tyto části práce měly být jejím</w:t>
            </w:r>
            <w:r w:rsidR="00876565">
              <w:t xml:space="preserve"> vyvrcholením, bohužel působí </w:t>
            </w:r>
            <w:r w:rsidR="00EC4FE9">
              <w:t xml:space="preserve">poněkud „chudě“. </w:t>
            </w:r>
            <w:r w:rsidR="00876565">
              <w:t xml:space="preserve">Místy v práci shledávám drobné gramatické a stylistické chyby, </w:t>
            </w:r>
            <w:r w:rsidR="00EC4FE9">
              <w:t xml:space="preserve">např. </w:t>
            </w:r>
            <w:r w:rsidR="00876565">
              <w:t>věty, které jsou jazykově neobratné apod. Nicméně, v rámci celkového hodnocení</w:t>
            </w:r>
            <w:r w:rsidR="00EC4FE9">
              <w:t>,</w:t>
            </w:r>
            <w:r w:rsidR="00876565">
              <w:t xml:space="preserve"> předloženou práci považuji za kvalitní.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EC4FE9" w:rsidRDefault="00EC4FE9" w:rsidP="00642043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Co je, podle Vás, největším přínosem a co největší slabinou Vaší práce?</w:t>
            </w:r>
          </w:p>
          <w:p w:rsidR="00642043" w:rsidRDefault="00876565" w:rsidP="00642043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Je</w:t>
            </w:r>
            <w:r w:rsidR="00EC4FE9">
              <w:t>,</w:t>
            </w:r>
            <w:r>
              <w:t xml:space="preserve"> podle Vás</w:t>
            </w:r>
            <w:r w:rsidR="00EC4FE9">
              <w:t>,</w:t>
            </w:r>
            <w:r>
              <w:t xml:space="preserve"> soudobá psychiatrická péče </w:t>
            </w:r>
            <w:r w:rsidR="00EC4FE9">
              <w:t xml:space="preserve">na dobré úrovni? Své tvrzení argumentačně podložte. </w:t>
            </w:r>
          </w:p>
          <w:p w:rsidR="006A6542" w:rsidRPr="006A6542" w:rsidRDefault="00EC4FE9" w:rsidP="00EC4FE9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Jak je podle Vás možno zlepšit informovanost ostatních („nepsychiatricky“ orientovaných) zdravotnických pracovníků v dané oblasti? Navrhněte konkrétní strategické postupy.</w:t>
            </w:r>
            <w:bookmarkStart w:id="0" w:name="_GoBack"/>
            <w:bookmarkEnd w:id="0"/>
            <w:r w:rsidR="006A6542" w:rsidRPr="006A6542">
              <w:t xml:space="preserve"> 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9D2A48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0649" w:rsidRPr="00172CD4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172CD4">
              <w:rPr>
                <w:b/>
              </w:rPr>
              <w:t xml:space="preserve"> </w:t>
            </w:r>
            <w:r w:rsidR="002A558B" w:rsidRPr="00172CD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642043" w:rsidRDefault="009D2A48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 w:rsidRPr="006420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642043">
              <w:t xml:space="preserve"> </w:t>
            </w:r>
            <w:r w:rsidR="00487D8D" w:rsidRPr="00642043">
              <w:t>A</w:t>
            </w:r>
          </w:p>
        </w:tc>
        <w:tc>
          <w:tcPr>
            <w:tcW w:w="886" w:type="dxa"/>
            <w:gridSpan w:val="4"/>
          </w:tcPr>
          <w:p w:rsidR="00487D8D" w:rsidRPr="00642043" w:rsidRDefault="009D2A48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043" w:rsidRPr="006420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642043">
              <w:t xml:space="preserve"> </w:t>
            </w:r>
            <w:r w:rsidR="00487D8D" w:rsidRPr="00642043">
              <w:t>B</w:t>
            </w:r>
          </w:p>
        </w:tc>
        <w:tc>
          <w:tcPr>
            <w:tcW w:w="886" w:type="dxa"/>
            <w:gridSpan w:val="2"/>
          </w:tcPr>
          <w:p w:rsidR="00487D8D" w:rsidRPr="00642043" w:rsidRDefault="009D2A48" w:rsidP="00487D8D">
            <w:pPr>
              <w:rPr>
                <w:b/>
              </w:rPr>
            </w:pPr>
            <w:sdt>
              <w:sdtPr>
                <w:rPr>
                  <w:b/>
                </w:r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04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642043">
              <w:rPr>
                <w:b/>
              </w:rPr>
              <w:t xml:space="preserve"> </w:t>
            </w:r>
            <w:r w:rsidR="00487D8D" w:rsidRPr="00642043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9D2A48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9D2A48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9D2A48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9D2A48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9D2A48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 w:rsidRPr="002F7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 w:rsidRPr="002F74F8">
              <w:t>pozitivním</w:t>
            </w:r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2F74F8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B343E7" w:rsidRDefault="00B343E7" w:rsidP="00BC2A63"/>
          <w:p w:rsidR="00AC785B" w:rsidRPr="005D079A" w:rsidRDefault="00AC785B" w:rsidP="00642043">
            <w:r w:rsidRPr="005D079A">
              <w:t>Datum:</w:t>
            </w:r>
            <w:r w:rsidR="002F74F8">
              <w:t xml:space="preserve"> </w:t>
            </w:r>
            <w:r w:rsidR="00642043">
              <w:t>23.</w:t>
            </w:r>
            <w:r w:rsidR="00320649">
              <w:t xml:space="preserve"> 5. 2016 </w:t>
            </w:r>
          </w:p>
        </w:tc>
        <w:tc>
          <w:tcPr>
            <w:tcW w:w="4082" w:type="dxa"/>
            <w:gridSpan w:val="12"/>
          </w:tcPr>
          <w:p w:rsidR="00B343E7" w:rsidRDefault="00B343E7" w:rsidP="000859A4"/>
          <w:p w:rsidR="00AC785B" w:rsidRPr="005D079A" w:rsidRDefault="00AC785B" w:rsidP="000859A4">
            <w:r w:rsidRPr="005D079A">
              <w:t>Podpis:</w:t>
            </w:r>
            <w:r w:rsidR="00320649">
              <w:t xml:space="preserve"> Martina Cichá,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48" w:rsidRDefault="009D2A48" w:rsidP="004C45B6">
      <w:pPr>
        <w:spacing w:after="0" w:line="240" w:lineRule="auto"/>
      </w:pPr>
      <w:r>
        <w:separator/>
      </w:r>
    </w:p>
  </w:endnote>
  <w:endnote w:type="continuationSeparator" w:id="0">
    <w:p w:rsidR="009D2A48" w:rsidRDefault="009D2A4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48" w:rsidRDefault="009D2A48" w:rsidP="004C45B6">
      <w:pPr>
        <w:spacing w:after="0" w:line="240" w:lineRule="auto"/>
      </w:pPr>
      <w:r>
        <w:separator/>
      </w:r>
    </w:p>
  </w:footnote>
  <w:footnote w:type="continuationSeparator" w:id="0">
    <w:p w:rsidR="009D2A48" w:rsidRDefault="009D2A4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D7F"/>
    <w:multiLevelType w:val="hybridMultilevel"/>
    <w:tmpl w:val="D0E80CD6"/>
    <w:lvl w:ilvl="0" w:tplc="3FDAD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4A2B"/>
    <w:rsid w:val="000222E9"/>
    <w:rsid w:val="00046D6B"/>
    <w:rsid w:val="00067363"/>
    <w:rsid w:val="000905F0"/>
    <w:rsid w:val="00127679"/>
    <w:rsid w:val="00153ABC"/>
    <w:rsid w:val="00172CD4"/>
    <w:rsid w:val="001B148C"/>
    <w:rsid w:val="002202E0"/>
    <w:rsid w:val="00252416"/>
    <w:rsid w:val="00274165"/>
    <w:rsid w:val="002A558B"/>
    <w:rsid w:val="002A7C9E"/>
    <w:rsid w:val="002F74F8"/>
    <w:rsid w:val="00320649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54644"/>
    <w:rsid w:val="00560FD5"/>
    <w:rsid w:val="00585D57"/>
    <w:rsid w:val="005D079A"/>
    <w:rsid w:val="005E0759"/>
    <w:rsid w:val="005E4C88"/>
    <w:rsid w:val="00623491"/>
    <w:rsid w:val="00631D5B"/>
    <w:rsid w:val="00642043"/>
    <w:rsid w:val="00657971"/>
    <w:rsid w:val="00667FD5"/>
    <w:rsid w:val="006A6542"/>
    <w:rsid w:val="006E0F67"/>
    <w:rsid w:val="00705FA6"/>
    <w:rsid w:val="00707EBF"/>
    <w:rsid w:val="0071495A"/>
    <w:rsid w:val="00730C11"/>
    <w:rsid w:val="007F31CD"/>
    <w:rsid w:val="00860775"/>
    <w:rsid w:val="00876565"/>
    <w:rsid w:val="009246F8"/>
    <w:rsid w:val="0098046A"/>
    <w:rsid w:val="0099475D"/>
    <w:rsid w:val="00996161"/>
    <w:rsid w:val="009D2A48"/>
    <w:rsid w:val="00A01A4D"/>
    <w:rsid w:val="00A32848"/>
    <w:rsid w:val="00AB7549"/>
    <w:rsid w:val="00AC785B"/>
    <w:rsid w:val="00B24FCA"/>
    <w:rsid w:val="00B343E7"/>
    <w:rsid w:val="00BA74A0"/>
    <w:rsid w:val="00BC2A63"/>
    <w:rsid w:val="00BF794A"/>
    <w:rsid w:val="00C0316C"/>
    <w:rsid w:val="00C038D8"/>
    <w:rsid w:val="00C61293"/>
    <w:rsid w:val="00C64D29"/>
    <w:rsid w:val="00D64B8B"/>
    <w:rsid w:val="00D82AEB"/>
    <w:rsid w:val="00D9113C"/>
    <w:rsid w:val="00DB6634"/>
    <w:rsid w:val="00EA3D91"/>
    <w:rsid w:val="00EC4FE9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8586-DE27-4071-AB3E-F3D186DB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7</cp:revision>
  <cp:lastPrinted>2016-05-23T09:14:00Z</cp:lastPrinted>
  <dcterms:created xsi:type="dcterms:W3CDTF">2016-05-18T13:09:00Z</dcterms:created>
  <dcterms:modified xsi:type="dcterms:W3CDTF">2016-05-23T09:14:00Z</dcterms:modified>
</cp:coreProperties>
</file>