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C87E79" w:rsidRDefault="00C87E79">
            <w:pPr>
              <w:rPr>
                <w:b/>
              </w:rPr>
            </w:pPr>
            <w:r w:rsidRPr="00C87E79">
              <w:rPr>
                <w:b/>
              </w:rPr>
              <w:t>Problematika komunikace s pacienty se sluchovými vadami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C87E79" w:rsidRDefault="004A6F84">
            <w:pPr>
              <w:rPr>
                <w:b/>
              </w:rPr>
            </w:pPr>
            <w:r w:rsidRPr="00C87E79">
              <w:rPr>
                <w:b/>
              </w:rPr>
              <w:t xml:space="preserve">Martina Václavíková </w:t>
            </w:r>
            <w:bookmarkStart w:id="0" w:name="_GoBack"/>
            <w:bookmarkEnd w:id="0"/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C87E79">
            <w:r>
              <w:t>Všeobecná sestra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C87E7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3639F2" w:rsidRDefault="00D82AEB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Default="00D82AEB">
            <w:r>
              <w:t>B</w:t>
            </w:r>
          </w:p>
        </w:tc>
        <w:tc>
          <w:tcPr>
            <w:tcW w:w="559" w:type="dxa"/>
            <w:gridSpan w:val="2"/>
          </w:tcPr>
          <w:p w:rsidR="00D82AEB" w:rsidRDefault="00D82AEB">
            <w:r>
              <w:t>C</w:t>
            </w:r>
          </w:p>
        </w:tc>
        <w:tc>
          <w:tcPr>
            <w:tcW w:w="798" w:type="dxa"/>
            <w:gridSpan w:val="2"/>
          </w:tcPr>
          <w:p w:rsidR="00D82AEB" w:rsidRDefault="00D82AEB">
            <w:r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0859A4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3639F2" w:rsidRDefault="00FA4B70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Default="00FA4B70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A4B70" w:rsidRDefault="00FA4B70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A4B70" w:rsidRDefault="00FA4B70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0859A4">
            <w:r>
              <w:t>E</w:t>
            </w:r>
          </w:p>
        </w:tc>
        <w:tc>
          <w:tcPr>
            <w:tcW w:w="583" w:type="dxa"/>
          </w:tcPr>
          <w:p w:rsidR="00FA4B70" w:rsidRDefault="00FA4B70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Default="00C61293" w:rsidP="005614EA">
            <w:r>
              <w:t>A</w:t>
            </w:r>
          </w:p>
        </w:tc>
        <w:tc>
          <w:tcPr>
            <w:tcW w:w="650" w:type="dxa"/>
          </w:tcPr>
          <w:p w:rsidR="00C61293" w:rsidRPr="00865896" w:rsidRDefault="00C61293" w:rsidP="005614EA">
            <w:pPr>
              <w:rPr>
                <w:b/>
              </w:rPr>
            </w:pPr>
            <w:r w:rsidRPr="00865896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5614EA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5614EA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3639F2" w:rsidRDefault="00C61293" w:rsidP="000859A4">
            <w:pPr>
              <w:rPr>
                <w:b/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5614EA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3639F2" w:rsidRDefault="00C61293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3639F2" w:rsidRDefault="00F836E5" w:rsidP="00741D33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741D33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741D33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741D33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41D33">
            <w:r>
              <w:t>E</w:t>
            </w:r>
          </w:p>
        </w:tc>
        <w:tc>
          <w:tcPr>
            <w:tcW w:w="583" w:type="dxa"/>
          </w:tcPr>
          <w:p w:rsidR="00F836E5" w:rsidRDefault="00F836E5" w:rsidP="00741D33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3639F2" w:rsidRDefault="00F836E5" w:rsidP="000859A4">
            <w:pPr>
              <w:rPr>
                <w:b/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3639F2" w:rsidRDefault="00F836E5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Pr="003639F2" w:rsidRDefault="00F836E5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Default="00F836E5" w:rsidP="000859A4">
            <w:r>
              <w:t>A</w:t>
            </w:r>
          </w:p>
        </w:tc>
        <w:tc>
          <w:tcPr>
            <w:tcW w:w="650" w:type="dxa"/>
          </w:tcPr>
          <w:p w:rsidR="00F836E5" w:rsidRPr="003639F2" w:rsidRDefault="00F836E5" w:rsidP="000859A4">
            <w:pPr>
              <w:rPr>
                <w:b/>
              </w:rPr>
            </w:pPr>
            <w:r w:rsidRPr="003639F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3639F2" w:rsidRDefault="00F836E5" w:rsidP="000859A4">
            <w:pPr>
              <w:rPr>
                <w:b/>
              </w:rPr>
            </w:pPr>
            <w:r w:rsidRPr="003639F2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4E2FFE" w:rsidRDefault="004E2FFE">
            <w:pPr>
              <w:rPr>
                <w:b/>
              </w:rPr>
            </w:pPr>
            <w:r w:rsidRPr="004E2FFE">
              <w:rPr>
                <w:rFonts w:ascii="Arial Narrow" w:hAnsi="Arial Narrow"/>
                <w:b/>
              </w:rPr>
              <w:t>X</w:t>
            </w:r>
            <w:r w:rsidR="00E85D9E" w:rsidRPr="004E2FFE">
              <w:rPr>
                <w:rFonts w:ascii="Arial Narrow" w:hAnsi="Arial Narrow"/>
                <w:b/>
              </w:rPr>
              <w:t xml:space="preserve"> </w:t>
            </w:r>
            <w:r w:rsidR="00F836E5" w:rsidRPr="004E2FFE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AC785B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>
              <w:t xml:space="preserve">): </w:t>
            </w:r>
          </w:p>
          <w:p w:rsidR="000905F0" w:rsidRDefault="004E2FFE">
            <w:r>
              <w:t xml:space="preserve">Teoretická část </w:t>
            </w:r>
            <w:proofErr w:type="spellStart"/>
            <w:r>
              <w:t>bc.</w:t>
            </w:r>
            <w:proofErr w:type="spellEnd"/>
            <w:r w:rsidR="003639F2">
              <w:t xml:space="preserve"> </w:t>
            </w:r>
            <w:r>
              <w:t xml:space="preserve">p. a Praktická část </w:t>
            </w:r>
            <w:proofErr w:type="spellStart"/>
            <w:r>
              <w:t>bc</w:t>
            </w:r>
            <w:proofErr w:type="spellEnd"/>
            <w:r w:rsidR="003639F2">
              <w:t xml:space="preserve"> </w:t>
            </w:r>
            <w:r>
              <w:t xml:space="preserve">.p. tvoří kontinuální harmonický celek. Metodologicky studentka zvolila kvalitativní metodu, techniku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. Hlavní cíl práce:“ </w:t>
            </w:r>
            <w:r w:rsidRPr="004E2FFE">
              <w:t>Zjistit a identifikovat potřeby jedinců se sluchovým postižením, a to v oblasti komunikace se zdravou společností.</w:t>
            </w:r>
            <w:r>
              <w:t>“ (s.</w:t>
            </w:r>
            <w:r w:rsidR="009936F3">
              <w:t xml:space="preserve">  </w:t>
            </w:r>
            <w:r>
              <w:t xml:space="preserve">34) byl specifikován do dvou dílčích cílů práce. Pro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měla připravenou banku 10 </w:t>
            </w:r>
            <w:r>
              <w:lastRenderedPageBreak/>
              <w:t>otázek, přičemž každou otázku charakterizuje a uvádí cíl zjištění danou otázkou. „</w:t>
            </w:r>
            <w:r w:rsidRPr="004E2FFE">
              <w:rPr>
                <w:i/>
              </w:rPr>
              <w:t>Cílovou skupinu respondentů tvořili žáci základní a střední školy pro sluchově postižené.“</w:t>
            </w:r>
            <w:r>
              <w:t xml:space="preserve"> (s.</w:t>
            </w:r>
            <w:r w:rsidR="009936F3">
              <w:t xml:space="preserve"> </w:t>
            </w:r>
            <w:r>
              <w:t>37)</w:t>
            </w:r>
          </w:p>
          <w:p w:rsidR="003639F2" w:rsidRPr="004E2FFE" w:rsidRDefault="003639F2">
            <w:r>
              <w:t>Práci hodnotím vysoce pozitivně. Výsledky výzkumu jsou využitelné v ošetřovatelské praxi, v edukaci, v pedagogické praxi i v osvětě.</w:t>
            </w:r>
          </w:p>
          <w:p w:rsidR="000905F0" w:rsidRDefault="002B26A2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85D9E" w:rsidTr="00E7033B">
        <w:tc>
          <w:tcPr>
            <w:tcW w:w="9072" w:type="dxa"/>
            <w:gridSpan w:val="16"/>
          </w:tcPr>
          <w:p w:rsidR="00E85D9E" w:rsidRDefault="00E85D9E" w:rsidP="00E7033B">
            <w:r>
              <w:lastRenderedPageBreak/>
              <w:t>Otázky k obhajobě:</w:t>
            </w:r>
          </w:p>
          <w:p w:rsidR="00DE1EB5" w:rsidRDefault="00DE1EB5" w:rsidP="003639F2">
            <w:pPr>
              <w:pStyle w:val="Odstavecseseznamem"/>
              <w:numPr>
                <w:ilvl w:val="0"/>
                <w:numId w:val="3"/>
              </w:numPr>
            </w:pPr>
            <w:r>
              <w:t>Umíte znakový jazyk nebo jednoruční prstovou abecedu?</w:t>
            </w:r>
          </w:p>
          <w:p w:rsidR="003639F2" w:rsidRDefault="003639F2" w:rsidP="003639F2">
            <w:pPr>
              <w:pStyle w:val="Odstavecseseznamem"/>
              <w:numPr>
                <w:ilvl w:val="0"/>
                <w:numId w:val="3"/>
              </w:numPr>
            </w:pPr>
            <w:r>
              <w:t>Zajímavé je zjištění na otázku č. 7, které je v rozporu s tím, co se doporučuje pro komunikaci s neslyšícími. Domníváte se, že tento poznatek Vašeho výzkumu má obecnější platnost?</w:t>
            </w:r>
          </w:p>
          <w:p w:rsidR="00DE1EB5" w:rsidRDefault="00DE1EB5" w:rsidP="00E7033B"/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3639F2" w:rsidRDefault="003639F2" w:rsidP="00487D8D">
            <w:pPr>
              <w:rPr>
                <w:b/>
              </w:rPr>
            </w:pPr>
            <w:r w:rsidRPr="003639F2">
              <w:rPr>
                <w:rFonts w:ascii="Arial Narrow" w:hAnsi="Arial Narrow"/>
                <w:b/>
              </w:rPr>
              <w:t>X</w:t>
            </w:r>
            <w:r w:rsidR="00E85D9E" w:rsidRPr="003639F2">
              <w:rPr>
                <w:rFonts w:ascii="Arial Narrow" w:hAnsi="Arial Narrow"/>
                <w:b/>
              </w:rPr>
              <w:t xml:space="preserve"> </w:t>
            </w:r>
            <w:r w:rsidR="00487D8D" w:rsidRPr="003639F2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E7033B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4B213A" w:rsidRDefault="004B213A" w:rsidP="00BC2A63"/>
          <w:p w:rsidR="00AC785B" w:rsidRDefault="00AC785B" w:rsidP="00BC2A63">
            <w:r>
              <w:t>Datum:</w:t>
            </w:r>
            <w:r w:rsidR="004B213A">
              <w:t xml:space="preserve">  24</w:t>
            </w:r>
            <w:r w:rsidR="004A6F84">
              <w:t>. 5. 2016</w:t>
            </w:r>
          </w:p>
        </w:tc>
        <w:tc>
          <w:tcPr>
            <w:tcW w:w="4489" w:type="dxa"/>
            <w:gridSpan w:val="12"/>
          </w:tcPr>
          <w:p w:rsidR="004B213A" w:rsidRDefault="004B213A" w:rsidP="000859A4"/>
          <w:p w:rsidR="00AC785B" w:rsidRDefault="00AC785B" w:rsidP="000859A4">
            <w:r>
              <w:t>Podpis:</w:t>
            </w:r>
            <w:r w:rsidR="00E86C4E">
              <w:t xml:space="preserve"> doc. PhDr. Jana Kutnohorská, CSc., v. r.</w:t>
            </w:r>
          </w:p>
        </w:tc>
      </w:tr>
    </w:tbl>
    <w:p w:rsidR="00D82AEB" w:rsidRDefault="00D82AEB"/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D3" w:rsidRDefault="00A77ED3" w:rsidP="004C45B6">
      <w:pPr>
        <w:spacing w:after="0" w:line="240" w:lineRule="auto"/>
      </w:pPr>
      <w:r>
        <w:separator/>
      </w:r>
    </w:p>
  </w:endnote>
  <w:endnote w:type="continuationSeparator" w:id="0">
    <w:p w:rsidR="00A77ED3" w:rsidRDefault="00A77ED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D3" w:rsidRDefault="00A77ED3" w:rsidP="004C45B6">
      <w:pPr>
        <w:spacing w:after="0" w:line="240" w:lineRule="auto"/>
      </w:pPr>
      <w:r>
        <w:separator/>
      </w:r>
    </w:p>
  </w:footnote>
  <w:footnote w:type="continuationSeparator" w:id="0">
    <w:p w:rsidR="00A77ED3" w:rsidRDefault="00A77ED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33DD4"/>
    <w:multiLevelType w:val="hybridMultilevel"/>
    <w:tmpl w:val="761CA9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11B8"/>
    <w:rsid w:val="000855D6"/>
    <w:rsid w:val="000905F0"/>
    <w:rsid w:val="00127679"/>
    <w:rsid w:val="00153ABC"/>
    <w:rsid w:val="001B148C"/>
    <w:rsid w:val="001B3F1A"/>
    <w:rsid w:val="00290F77"/>
    <w:rsid w:val="002A3506"/>
    <w:rsid w:val="002A558B"/>
    <w:rsid w:val="002A7C9E"/>
    <w:rsid w:val="002B26A2"/>
    <w:rsid w:val="003639F2"/>
    <w:rsid w:val="00384E64"/>
    <w:rsid w:val="003925D9"/>
    <w:rsid w:val="00451FDE"/>
    <w:rsid w:val="0047082F"/>
    <w:rsid w:val="004732B8"/>
    <w:rsid w:val="00487D8D"/>
    <w:rsid w:val="004A6F84"/>
    <w:rsid w:val="004B213A"/>
    <w:rsid w:val="004C45B6"/>
    <w:rsid w:val="004E2622"/>
    <w:rsid w:val="004E2FFE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F7F52"/>
    <w:rsid w:val="00865896"/>
    <w:rsid w:val="009246F8"/>
    <w:rsid w:val="0097425A"/>
    <w:rsid w:val="0098046A"/>
    <w:rsid w:val="009936F3"/>
    <w:rsid w:val="0099475D"/>
    <w:rsid w:val="00996161"/>
    <w:rsid w:val="00A32848"/>
    <w:rsid w:val="00A77ED3"/>
    <w:rsid w:val="00AB7549"/>
    <w:rsid w:val="00AC785B"/>
    <w:rsid w:val="00BA74A0"/>
    <w:rsid w:val="00BC2A63"/>
    <w:rsid w:val="00BE2D75"/>
    <w:rsid w:val="00BF794A"/>
    <w:rsid w:val="00C0316C"/>
    <w:rsid w:val="00C61293"/>
    <w:rsid w:val="00C64D29"/>
    <w:rsid w:val="00C87E79"/>
    <w:rsid w:val="00CB0AEA"/>
    <w:rsid w:val="00D64B8B"/>
    <w:rsid w:val="00D82AEB"/>
    <w:rsid w:val="00DB6634"/>
    <w:rsid w:val="00DE1EB5"/>
    <w:rsid w:val="00E85D9E"/>
    <w:rsid w:val="00E86C4E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77352-9C73-49CB-9131-AA328F5D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9</cp:revision>
  <cp:lastPrinted>2015-09-02T08:37:00Z</cp:lastPrinted>
  <dcterms:created xsi:type="dcterms:W3CDTF">2016-05-18T11:54:00Z</dcterms:created>
  <dcterms:modified xsi:type="dcterms:W3CDTF">2016-05-30T07:07:00Z</dcterms:modified>
</cp:coreProperties>
</file>