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7FE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268C">
        <w:rPr>
          <w:b/>
          <w:i/>
          <w:sz w:val="22"/>
          <w:szCs w:val="22"/>
        </w:rPr>
        <w:t>Bc. Silvie Kaprálová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E7FE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268C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268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268C">
        <w:rPr>
          <w:b/>
          <w:i/>
          <w:sz w:val="22"/>
          <w:szCs w:val="22"/>
        </w:rPr>
        <w:t>Návrh neúvěrového financování akciové společnosti XY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b/>
                <w:snapToGrid w:val="0"/>
                <w:color w:val="000000"/>
              </w:rPr>
            </w:r>
            <w:r w:rsidR="006E7F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b/>
                <w:snapToGrid w:val="0"/>
                <w:color w:val="000000"/>
              </w:rPr>
            </w:r>
            <w:r w:rsidR="006E7F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b/>
                <w:snapToGrid w:val="0"/>
                <w:color w:val="000000"/>
              </w:rPr>
            </w:r>
            <w:r w:rsidR="006E7F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b/>
                <w:snapToGrid w:val="0"/>
                <w:color w:val="000000"/>
              </w:rPr>
            </w:r>
            <w:r w:rsidR="006E7F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b/>
                <w:snapToGrid w:val="0"/>
                <w:color w:val="000000"/>
              </w:rPr>
            </w:r>
            <w:r w:rsidR="006E7F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b/>
                <w:snapToGrid w:val="0"/>
                <w:color w:val="000000"/>
              </w:rPr>
            </w:r>
            <w:r w:rsidR="006E7F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7FEE">
              <w:rPr>
                <w:snapToGrid w:val="0"/>
                <w:color w:val="000000"/>
              </w:rPr>
            </w:r>
            <w:r w:rsidR="006E7F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026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268C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014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5A6A" w:rsidRPr="00645A6A">
        <w:rPr>
          <w:i/>
        </w:rPr>
        <w:t>Cíl DP</w:t>
      </w:r>
      <w:r w:rsidR="00645A6A">
        <w:rPr>
          <w:i/>
        </w:rPr>
        <w:t xml:space="preserve"> navrhnout vhodnou formu neúvěrového financování  investice byl v úvodu práce jasně formulován.</w:t>
      </w:r>
      <w:r w:rsidR="00645A6A" w:rsidRPr="00645A6A">
        <w:rPr>
          <w:i/>
        </w:rPr>
        <w:t xml:space="preserve"> </w:t>
      </w:r>
      <w:r w:rsidR="00645A6A">
        <w:rPr>
          <w:i/>
        </w:rPr>
        <w:t>Metody použité v práci byly vhodně zvolen</w:t>
      </w:r>
      <w:r w:rsidR="00F7251D">
        <w:rPr>
          <w:i/>
        </w:rPr>
        <w:t>y</w:t>
      </w:r>
      <w:bookmarkStart w:id="9" w:name="_GoBack"/>
      <w:bookmarkEnd w:id="9"/>
      <w:r w:rsidR="00645A6A">
        <w:rPr>
          <w:i/>
        </w:rPr>
        <w:t>.</w:t>
      </w:r>
      <w:r w:rsidR="00A610D9">
        <w:rPr>
          <w:i/>
        </w:rPr>
        <w:t xml:space="preserve"> </w:t>
      </w:r>
      <w:r w:rsidR="00645A6A" w:rsidRPr="00645A6A">
        <w:rPr>
          <w:i/>
        </w:rPr>
        <w:t>Teoretická část práce vychází z</w:t>
      </w:r>
      <w:r w:rsidR="00645A6A">
        <w:rPr>
          <w:i/>
        </w:rPr>
        <w:t xml:space="preserve">ejména z české </w:t>
      </w:r>
      <w:r w:rsidR="00645A6A" w:rsidRPr="00645A6A">
        <w:rPr>
          <w:i/>
        </w:rPr>
        <w:t>literatury a je zpracována v dostatečném rozsahu pro zavedení teoretických východisek práce. Analytická část práce je zpracována pečlivě a korektně.</w:t>
      </w:r>
      <w:r w:rsidR="00A610D9">
        <w:rPr>
          <w:i/>
        </w:rPr>
        <w:t xml:space="preserve"> Pozitivně hodnotím zejména provedenou analýzu finanční stability společnosti</w:t>
      </w:r>
      <w:r w:rsidR="00F62DB5">
        <w:rPr>
          <w:i/>
        </w:rPr>
        <w:t>, která je založená na podrobném seznámení se autorky s činností firmy</w:t>
      </w:r>
      <w:r w:rsidR="00A610D9">
        <w:rPr>
          <w:i/>
        </w:rPr>
        <w:t xml:space="preserve">. </w:t>
      </w:r>
      <w:r w:rsidR="00A610D9" w:rsidRPr="00A610D9">
        <w:rPr>
          <w:i/>
        </w:rPr>
        <w:t>Navržený způsob</w:t>
      </w:r>
      <w:r w:rsidR="00A610D9">
        <w:rPr>
          <w:i/>
        </w:rPr>
        <w:t xml:space="preserve"> neúvěrového financování </w:t>
      </w:r>
      <w:r w:rsidR="00A610D9" w:rsidRPr="00A610D9">
        <w:rPr>
          <w:i/>
        </w:rPr>
        <w:t xml:space="preserve">investice považuji za </w:t>
      </w:r>
      <w:r w:rsidR="00A610D9">
        <w:rPr>
          <w:i/>
        </w:rPr>
        <w:t>správný</w:t>
      </w:r>
      <w:r w:rsidR="00A610D9" w:rsidRPr="00A610D9">
        <w:rPr>
          <w:i/>
        </w:rPr>
        <w:t xml:space="preserve"> a argumentačně podložený.</w:t>
      </w:r>
      <w:r w:rsidR="00645A6A" w:rsidRPr="00645A6A">
        <w:rPr>
          <w:i/>
        </w:rPr>
        <w:t xml:space="preserve"> Práce splňuje vytčený cíl.     </w:t>
      </w:r>
    </w:p>
    <w:p w:rsidR="0012014A" w:rsidRDefault="0012014A" w:rsidP="00750650">
      <w:pPr>
        <w:rPr>
          <w:i/>
          <w:noProof/>
        </w:rPr>
      </w:pPr>
      <w:r>
        <w:rPr>
          <w:i/>
        </w:rPr>
        <w:t>1. Doporučila byste společnosti k financování tohoto investičního záměru i jinou možnost neúvěrového financování?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</w:p>
    <w:p w:rsidR="00845B98" w:rsidRPr="00AE58C9" w:rsidRDefault="0012014A" w:rsidP="00750650">
      <w:pPr>
        <w:rPr>
          <w:i/>
        </w:rPr>
      </w:pPr>
      <w:r>
        <w:rPr>
          <w:i/>
          <w:noProof/>
        </w:rPr>
        <w:t>2.</w:t>
      </w:r>
      <w:r w:rsidRPr="0012014A">
        <w:rPr>
          <w:i/>
          <w:noProof/>
        </w:rPr>
        <w:t xml:space="preserve">Podle kterých kryterií jste vybrala </w:t>
      </w:r>
      <w:r>
        <w:rPr>
          <w:i/>
          <w:noProof/>
        </w:rPr>
        <w:t>leasingové a faktoringové společnosti</w:t>
      </w:r>
      <w:r w:rsidRPr="0012014A">
        <w:rPr>
          <w:i/>
          <w:noProof/>
        </w:rPr>
        <w:t xml:space="preserve"> k financování investičního záměru?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7FEE">
        <w:rPr>
          <w:i/>
        </w:rPr>
      </w:r>
      <w:r w:rsidR="006E7F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7FEE">
        <w:rPr>
          <w:i/>
        </w:rPr>
      </w:r>
      <w:r w:rsidR="006E7F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10D9">
        <w:rPr>
          <w:i/>
          <w:noProof/>
        </w:rPr>
        <w:t>3.5.2016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7FE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EE" w:rsidRDefault="006E7FEE">
      <w:r>
        <w:separator/>
      </w:r>
    </w:p>
  </w:endnote>
  <w:endnote w:type="continuationSeparator" w:id="0">
    <w:p w:rsidR="006E7FEE" w:rsidRDefault="006E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EE" w:rsidRDefault="006E7FEE">
      <w:r>
        <w:separator/>
      </w:r>
    </w:p>
  </w:footnote>
  <w:footnote w:type="continuationSeparator" w:id="0">
    <w:p w:rsidR="006E7FEE" w:rsidRDefault="006E7FE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215A"/>
    <w:rsid w:val="00074A7D"/>
    <w:rsid w:val="000768DD"/>
    <w:rsid w:val="00095B54"/>
    <w:rsid w:val="000C21A9"/>
    <w:rsid w:val="000C6BA3"/>
    <w:rsid w:val="000E1EDC"/>
    <w:rsid w:val="00107EC6"/>
    <w:rsid w:val="0012014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4ED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27A3"/>
    <w:rsid w:val="005C64F3"/>
    <w:rsid w:val="005E1278"/>
    <w:rsid w:val="005F755D"/>
    <w:rsid w:val="0060527D"/>
    <w:rsid w:val="00645A6A"/>
    <w:rsid w:val="006671D8"/>
    <w:rsid w:val="006E1490"/>
    <w:rsid w:val="006E7FEE"/>
    <w:rsid w:val="006F05D0"/>
    <w:rsid w:val="00727728"/>
    <w:rsid w:val="00733F64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10D9"/>
    <w:rsid w:val="00A82079"/>
    <w:rsid w:val="00A925F6"/>
    <w:rsid w:val="00AC6D49"/>
    <w:rsid w:val="00AD7083"/>
    <w:rsid w:val="00AE58C9"/>
    <w:rsid w:val="00B0268C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2DB5"/>
    <w:rsid w:val="00F7251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3AAD9C-64D2-46F4-AA8A-C2506161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bit</cp:lastModifiedBy>
  <cp:revision>9</cp:revision>
  <cp:lastPrinted>2014-07-24T08:52:00Z</cp:lastPrinted>
  <dcterms:created xsi:type="dcterms:W3CDTF">2016-05-03T11:21:00Z</dcterms:created>
  <dcterms:modified xsi:type="dcterms:W3CDTF">2016-05-03T15:59:00Z</dcterms:modified>
</cp:coreProperties>
</file>