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D91275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Ing. Michal Bartoš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D91275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Adaptace a standardizace marketingové komunikace nákladních pneumatik Continental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D91275" w:rsidP="002C174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K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21444A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prof. Mgr. Peter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Štarchoň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, PhD.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23"/>
    <w:bookmarkStart w:id="1" w:name="_MON_1332850330"/>
    <w:bookmarkStart w:id="2" w:name="_MON_1332850382"/>
    <w:bookmarkStart w:id="3" w:name="_MON_1332850412"/>
    <w:bookmarkStart w:id="4" w:name="_MON_1332850434"/>
    <w:bookmarkStart w:id="5" w:name="_MON_1332850454"/>
    <w:bookmarkStart w:id="6" w:name="_MON_1332850828"/>
    <w:bookmarkStart w:id="7" w:name="_MON_1334675527"/>
    <w:bookmarkStart w:id="8" w:name="_MON_1334675836"/>
    <w:bookmarkStart w:id="9" w:name="_MON_1334675884"/>
    <w:bookmarkStart w:id="10" w:name="_MON_1334676345"/>
    <w:bookmarkStart w:id="11" w:name="_MON_1334676387"/>
    <w:bookmarkStart w:id="12" w:name="_MON_1335188663"/>
    <w:bookmarkStart w:id="13" w:name="_MON_1335189463"/>
    <w:bookmarkStart w:id="14" w:name="_MON_1336567768"/>
    <w:bookmarkStart w:id="15" w:name="_MON_1336568010"/>
    <w:bookmarkStart w:id="16" w:name="_MON_1336569207"/>
    <w:bookmarkStart w:id="17" w:name="_MON_1336569462"/>
    <w:bookmarkStart w:id="18" w:name="_MON_1336569602"/>
    <w:bookmarkStart w:id="19" w:name="_MON_1336569707"/>
    <w:bookmarkStart w:id="20" w:name="_MON_1336569710"/>
    <w:bookmarkStart w:id="21" w:name="_MON_1336569723"/>
    <w:bookmarkStart w:id="22" w:name="_MON_1336569737"/>
    <w:bookmarkStart w:id="23" w:name="_MON_1336569885"/>
    <w:bookmarkStart w:id="24" w:name="_MON_1336570037"/>
    <w:bookmarkStart w:id="25" w:name="_MON_1336574844"/>
    <w:bookmarkStart w:id="26" w:name="_MON_1336824645"/>
    <w:bookmarkStart w:id="27" w:name="_MON_1336824890"/>
    <w:bookmarkStart w:id="28" w:name="_MON_1336826773"/>
    <w:bookmarkStart w:id="29" w:name="_MON_1337070796"/>
    <w:bookmarkStart w:id="30" w:name="_MON_1337071463"/>
    <w:bookmarkStart w:id="31" w:name="_MON_1338811697"/>
    <w:bookmarkStart w:id="32" w:name="_MON_1338811926"/>
    <w:bookmarkStart w:id="33" w:name="_MON_1338812973"/>
    <w:bookmarkStart w:id="34" w:name="_MON_1338813343"/>
    <w:bookmarkStart w:id="35" w:name="_MON_1338813386"/>
    <w:bookmarkStart w:id="36" w:name="_MON_1343394148"/>
    <w:bookmarkStart w:id="37" w:name="_MON_1364913299"/>
    <w:bookmarkStart w:id="38" w:name="_MON_1364913932"/>
    <w:bookmarkStart w:id="39" w:name="_MON_1364914587"/>
    <w:bookmarkStart w:id="40" w:name="_MON_1366620866"/>
    <w:bookmarkStart w:id="41" w:name="_MON_1366621397"/>
    <w:bookmarkStart w:id="42" w:name="_MON_1366621611"/>
    <w:bookmarkStart w:id="43" w:name="_MON_1394448231"/>
    <w:bookmarkStart w:id="44" w:name="_MON_1394448643"/>
    <w:bookmarkStart w:id="45" w:name="_MON_1394448838"/>
    <w:bookmarkStart w:id="46" w:name="_MON_1394448863"/>
    <w:bookmarkStart w:id="47" w:name="_MON_1394448890"/>
    <w:bookmarkStart w:id="48" w:name="_MON_1394605234"/>
    <w:bookmarkStart w:id="49" w:name="_MON_1425718649"/>
    <w:bookmarkStart w:id="50" w:name="_MON_1425718884"/>
    <w:bookmarkStart w:id="51" w:name="_MON_1425718913"/>
    <w:bookmarkStart w:id="52" w:name="_MON_1425719005"/>
    <w:bookmarkStart w:id="53" w:name="_MON_1425719063"/>
    <w:bookmarkStart w:id="54" w:name="_MON_1425719119"/>
    <w:bookmarkStart w:id="55" w:name="_MON_1425719133"/>
    <w:bookmarkStart w:id="56" w:name="_MON_1425719143"/>
    <w:bookmarkStart w:id="57" w:name="_MON_1425719189"/>
    <w:bookmarkStart w:id="58" w:name="_MON_1332850022"/>
    <w:bookmarkStart w:id="59" w:name="_MON_133285015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182"/>
    <w:bookmarkEnd w:id="60"/>
    <w:p w:rsidR="00515A76" w:rsidRPr="0013588D" w:rsidRDefault="00206E44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8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174.75pt" o:ole="">
            <v:imagedata r:id="rId7" o:title=""/>
          </v:shape>
          <o:OLEObject Type="Embed" ProgID="Excel.Sheet.8" ShapeID="_x0000_i1025" DrawAspect="Content" ObjectID="_1524317779" r:id="rId8"/>
        </w:object>
      </w:r>
    </w:p>
    <w:p w:rsidR="008242D2" w:rsidRPr="0021444A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  <w:lang w:val="sk-SK"/>
        </w:rPr>
      </w:pPr>
      <w:r w:rsidRPr="0021444A">
        <w:rPr>
          <w:rFonts w:ascii="Calibri" w:hAnsi="Calibri" w:cs="Calibri"/>
          <w:b/>
          <w:sz w:val="24"/>
          <w:szCs w:val="24"/>
          <w:lang w:val="sk-SK"/>
        </w:rPr>
        <w:t xml:space="preserve">Na práci </w:t>
      </w:r>
      <w:proofErr w:type="spellStart"/>
      <w:r w:rsidRPr="0021444A">
        <w:rPr>
          <w:rFonts w:ascii="Calibri" w:hAnsi="Calibri" w:cs="Calibri"/>
          <w:b/>
          <w:sz w:val="24"/>
          <w:szCs w:val="24"/>
          <w:lang w:val="sk-SK"/>
        </w:rPr>
        <w:t>lze</w:t>
      </w:r>
      <w:proofErr w:type="spellEnd"/>
      <w:r w:rsidRPr="0021444A">
        <w:rPr>
          <w:rFonts w:ascii="Calibri" w:hAnsi="Calibri" w:cs="Calibri"/>
          <w:b/>
          <w:sz w:val="24"/>
          <w:szCs w:val="24"/>
          <w:lang w:val="sk-SK"/>
        </w:rPr>
        <w:t xml:space="preserve"> </w:t>
      </w:r>
      <w:proofErr w:type="spellStart"/>
      <w:r w:rsidRPr="0021444A">
        <w:rPr>
          <w:rFonts w:ascii="Calibri" w:hAnsi="Calibri" w:cs="Calibri"/>
          <w:b/>
          <w:sz w:val="24"/>
          <w:szCs w:val="24"/>
          <w:lang w:val="sk-SK"/>
        </w:rPr>
        <w:t>ocenit</w:t>
      </w:r>
      <w:proofErr w:type="spellEnd"/>
      <w:r w:rsidRPr="0021444A">
        <w:rPr>
          <w:rFonts w:ascii="Calibri" w:hAnsi="Calibri" w:cs="Calibri"/>
          <w:b/>
          <w:sz w:val="24"/>
          <w:szCs w:val="24"/>
          <w:lang w:val="sk-SK"/>
        </w:rPr>
        <w:t xml:space="preserve"> (silné stránky):</w:t>
      </w:r>
    </w:p>
    <w:p w:rsidR="00D91275" w:rsidRDefault="00D9127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Plnohodnotné využitie potenciálu nadobudnutých vedomostí a praktických skúseností pri spracovaní jednoznačne zadefinovaného cieľa záverečnej práce. </w:t>
      </w:r>
    </w:p>
    <w:p w:rsidR="00D91275" w:rsidRDefault="00D9127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Reflexia špecifík B2B trhov. </w:t>
      </w:r>
    </w:p>
    <w:p w:rsidR="002C174A" w:rsidRDefault="00D9127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Originálna problematika. </w:t>
      </w:r>
    </w:p>
    <w:p w:rsidR="00D91275" w:rsidRPr="0021444A" w:rsidRDefault="00D9127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Využitie kombinácie kvalitatívneho a kvantitatívneho výskumu. </w:t>
      </w:r>
    </w:p>
    <w:p w:rsidR="008242D2" w:rsidRPr="0021444A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  <w:lang w:val="sk-SK"/>
        </w:rPr>
      </w:pPr>
      <w:r w:rsidRPr="0021444A">
        <w:rPr>
          <w:rFonts w:ascii="Calibri" w:hAnsi="Calibri" w:cs="Calibri"/>
          <w:b/>
          <w:sz w:val="24"/>
          <w:szCs w:val="24"/>
          <w:lang w:val="sk-SK"/>
        </w:rPr>
        <w:t xml:space="preserve">Výhrady, </w:t>
      </w:r>
      <w:proofErr w:type="spellStart"/>
      <w:r w:rsidRPr="0021444A">
        <w:rPr>
          <w:rFonts w:ascii="Calibri" w:hAnsi="Calibri" w:cs="Calibri"/>
          <w:b/>
          <w:sz w:val="24"/>
          <w:szCs w:val="24"/>
          <w:lang w:val="sk-SK"/>
        </w:rPr>
        <w:t>připomínky</w:t>
      </w:r>
      <w:proofErr w:type="spellEnd"/>
      <w:r w:rsidRPr="0021444A">
        <w:rPr>
          <w:rFonts w:ascii="Calibri" w:hAnsi="Calibri" w:cs="Calibri"/>
          <w:b/>
          <w:sz w:val="24"/>
          <w:szCs w:val="24"/>
          <w:lang w:val="sk-SK"/>
        </w:rPr>
        <w:t xml:space="preserve"> a </w:t>
      </w:r>
      <w:proofErr w:type="spellStart"/>
      <w:r w:rsidRPr="0021444A">
        <w:rPr>
          <w:rFonts w:ascii="Calibri" w:hAnsi="Calibri" w:cs="Calibri"/>
          <w:b/>
          <w:sz w:val="24"/>
          <w:szCs w:val="24"/>
          <w:lang w:val="sk-SK"/>
        </w:rPr>
        <w:t>náměty</w:t>
      </w:r>
      <w:proofErr w:type="spellEnd"/>
      <w:r w:rsidRPr="0021444A">
        <w:rPr>
          <w:rFonts w:ascii="Calibri" w:hAnsi="Calibri" w:cs="Calibri"/>
          <w:b/>
          <w:sz w:val="24"/>
          <w:szCs w:val="24"/>
          <w:lang w:val="sk-SK"/>
        </w:rPr>
        <w:t xml:space="preserve"> k práci (slabé stránky):</w:t>
      </w:r>
    </w:p>
    <w:p w:rsidR="002C174A" w:rsidRPr="0021444A" w:rsidRDefault="00206E44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V projektovej časti prevažuje odporúčací charakter, detailnejšie spracovanie projektu by bolo očakávané, a to vrátane prehľadu nákladov súvisiacich s implementáciou navrhovaných riešení, časového harmonogramu a zdôvodnenia návrhov </w:t>
      </w:r>
      <w:bookmarkStart w:id="61" w:name="_GoBack"/>
      <w:bookmarkEnd w:id="61"/>
      <w:r>
        <w:rPr>
          <w:rFonts w:ascii="Calibri" w:hAnsi="Calibri" w:cs="Calibri"/>
          <w:sz w:val="24"/>
          <w:szCs w:val="24"/>
          <w:lang w:val="sk-SK"/>
        </w:rPr>
        <w:t xml:space="preserve">vo vzťahu k predpokladaným prínosom. </w:t>
      </w:r>
    </w:p>
    <w:p w:rsidR="008242D2" w:rsidRPr="0021444A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  <w:lang w:val="sk-SK"/>
        </w:rPr>
      </w:pPr>
      <w:r w:rsidRPr="0021444A">
        <w:rPr>
          <w:rFonts w:ascii="Calibri" w:hAnsi="Calibri" w:cs="Calibri"/>
          <w:b/>
          <w:sz w:val="24"/>
          <w:szCs w:val="24"/>
          <w:lang w:val="sk-SK"/>
        </w:rPr>
        <w:t>Otázky k </w:t>
      </w:r>
      <w:proofErr w:type="spellStart"/>
      <w:r w:rsidRPr="0021444A">
        <w:rPr>
          <w:rFonts w:ascii="Calibri" w:hAnsi="Calibri" w:cs="Calibri"/>
          <w:b/>
          <w:sz w:val="24"/>
          <w:szCs w:val="24"/>
          <w:lang w:val="sk-SK"/>
        </w:rPr>
        <w:t>obhajobě</w:t>
      </w:r>
      <w:proofErr w:type="spellEnd"/>
      <w:r w:rsidRPr="0021444A">
        <w:rPr>
          <w:rFonts w:ascii="Calibri" w:hAnsi="Calibri" w:cs="Calibri"/>
          <w:b/>
          <w:sz w:val="24"/>
          <w:szCs w:val="24"/>
          <w:lang w:val="sk-SK"/>
        </w:rPr>
        <w:t xml:space="preserve">: </w:t>
      </w:r>
    </w:p>
    <w:p w:rsidR="008242D2" w:rsidRPr="0021444A" w:rsidRDefault="008242D2" w:rsidP="0021444A">
      <w:pPr>
        <w:ind w:left="284"/>
        <w:jc w:val="both"/>
        <w:rPr>
          <w:rFonts w:ascii="Calibri" w:hAnsi="Calibri" w:cs="Calibri"/>
          <w:sz w:val="24"/>
          <w:szCs w:val="24"/>
          <w:lang w:val="sk-SK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907B9A" w:rsidRPr="00907B9A">
        <w:rPr>
          <w:rFonts w:ascii="Calibri" w:hAnsi="Calibri" w:cs="Calibri"/>
          <w:sz w:val="24"/>
          <w:szCs w:val="24"/>
        </w:rPr>
        <w:t>&lt;&lt;&lt;</w:t>
      </w:r>
      <w:r w:rsidR="0021444A">
        <w:rPr>
          <w:rFonts w:ascii="Calibri" w:hAnsi="Calibri" w:cs="Calibri"/>
          <w:sz w:val="24"/>
          <w:szCs w:val="24"/>
        </w:rPr>
        <w:t>08. 05. 2016</w:t>
      </w:r>
      <w:r w:rsidR="00907B9A" w:rsidRPr="00907B9A">
        <w:rPr>
          <w:rFonts w:ascii="Calibri" w:hAnsi="Calibri" w:cs="Calibri"/>
          <w:sz w:val="24"/>
          <w:szCs w:val="24"/>
        </w:rPr>
        <w:t>&gt;&gt;&gt;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962" w:rsidRDefault="00B15962">
      <w:r>
        <w:separator/>
      </w:r>
    </w:p>
  </w:endnote>
  <w:endnote w:type="continuationSeparator" w:id="0">
    <w:p w:rsidR="00B15962" w:rsidRDefault="00B1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E72341" w:rsidP="001000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341" w:rsidRDefault="00E72341" w:rsidP="00B559B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962" w:rsidRDefault="00B15962">
      <w:r>
        <w:separator/>
      </w:r>
    </w:p>
  </w:footnote>
  <w:footnote w:type="continuationSeparator" w:id="0">
    <w:p w:rsidR="00B15962" w:rsidRDefault="00B15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7B6504">
    <w:pPr>
      <w:pStyle w:val="Header"/>
    </w:pPr>
    <w:r>
      <w:rPr>
        <w:noProof/>
        <w:lang w:val="sk-SK" w:eastAsia="sk-SK"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6E44"/>
    <w:rsid w:val="002076CD"/>
    <w:rsid w:val="0021444A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174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67642"/>
    <w:rsid w:val="006A14D7"/>
    <w:rsid w:val="006B540B"/>
    <w:rsid w:val="006C7F09"/>
    <w:rsid w:val="006E3EF6"/>
    <w:rsid w:val="006E5E3E"/>
    <w:rsid w:val="006F494A"/>
    <w:rsid w:val="006F5CA5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15962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97CB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91275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9C1AEFD-3611-4425-A7D1-498A4FED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eaderChar">
    <w:name w:val="Header Char"/>
    <w:link w:val="Header"/>
    <w:uiPriority w:val="99"/>
    <w:semiHidden/>
    <w:locked/>
    <w:rsid w:val="006E5E3E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rsid w:val="00B67482"/>
  </w:style>
  <w:style w:type="character" w:customStyle="1" w:styleId="EndnoteTextChar">
    <w:name w:val="Endnote Text Char"/>
    <w:link w:val="EndnoteText"/>
    <w:uiPriority w:val="99"/>
    <w:semiHidden/>
    <w:locked/>
    <w:rsid w:val="006E5E3E"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868F7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DocumentMap">
    <w:name w:val="Document Map"/>
    <w:basedOn w:val="Normal"/>
    <w:link w:val="DocumentMap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6E5E3E"/>
    <w:rPr>
      <w:rFonts w:cs="Times New Roman"/>
      <w:sz w:val="2"/>
    </w:rPr>
  </w:style>
  <w:style w:type="paragraph" w:styleId="Footer">
    <w:name w:val="footer"/>
    <w:basedOn w:val="Normal"/>
    <w:rsid w:val="00B559B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Starchon Peter</cp:lastModifiedBy>
  <cp:revision>8</cp:revision>
  <cp:lastPrinted>2010-04-15T13:27:00Z</cp:lastPrinted>
  <dcterms:created xsi:type="dcterms:W3CDTF">2015-04-03T08:56:00Z</dcterms:created>
  <dcterms:modified xsi:type="dcterms:W3CDTF">2016-05-09T14:50:00Z</dcterms:modified>
</cp:coreProperties>
</file>