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049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Ladislav Petráš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049E6" w:rsidP="00F04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žáků středních škol k přistěhovalectví</w:t>
            </w:r>
          </w:p>
        </w:tc>
      </w:tr>
      <w:tr w:rsidR="00F049E6" w:rsidRPr="00C50B27" w:rsidTr="00C50B27">
        <w:tc>
          <w:tcPr>
            <w:tcW w:w="2808" w:type="dxa"/>
          </w:tcPr>
          <w:p w:rsidR="00F049E6" w:rsidRPr="00C50B27" w:rsidRDefault="00F049E6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F049E6" w:rsidRPr="00C50B27" w:rsidRDefault="00F049E6" w:rsidP="00AE7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  <w:tr w:rsidR="00F049E6" w:rsidRPr="00C50B27" w:rsidTr="00C50B27">
        <w:tc>
          <w:tcPr>
            <w:tcW w:w="2808" w:type="dxa"/>
          </w:tcPr>
          <w:p w:rsidR="00F049E6" w:rsidRPr="00C50B27" w:rsidRDefault="00F049E6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F049E6" w:rsidRPr="00AE244C" w:rsidRDefault="00F049E6" w:rsidP="00AE777B">
            <w:pPr>
              <w:rPr>
                <w:i/>
                <w:color w:val="000000" w:themeColor="text1"/>
                <w:sz w:val="22"/>
                <w:szCs w:val="22"/>
              </w:rPr>
            </w:pPr>
            <w:r w:rsidRPr="00AE244C">
              <w:rPr>
                <w:rStyle w:val="Zvraznn"/>
                <w:bCs/>
                <w:i w:val="0"/>
                <w:sz w:val="22"/>
                <w:szCs w:val="22"/>
                <w:shd w:val="clear" w:color="auto" w:fill="FFFFFF"/>
              </w:rPr>
              <w:t>Sociální pedagogika</w:t>
            </w:r>
          </w:p>
        </w:tc>
      </w:tr>
      <w:tr w:rsidR="00F049E6" w:rsidRPr="00C50B27" w:rsidTr="00C50B27">
        <w:tc>
          <w:tcPr>
            <w:tcW w:w="2808" w:type="dxa"/>
          </w:tcPr>
          <w:p w:rsidR="00F049E6" w:rsidRPr="00C50B27" w:rsidRDefault="00F049E6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049E6" w:rsidRPr="00C50B27" w:rsidRDefault="00F049E6" w:rsidP="00AE7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F049E6" w:rsidRPr="00C50B27" w:rsidTr="00C50B27">
        <w:tc>
          <w:tcPr>
            <w:tcW w:w="2808" w:type="dxa"/>
            <w:vAlign w:val="center"/>
          </w:tcPr>
          <w:p w:rsidR="00F049E6" w:rsidRPr="00C50B27" w:rsidRDefault="00F049E6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049E6" w:rsidRPr="00C50B27" w:rsidRDefault="00F049E6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049E6" w:rsidRPr="00C50B27" w:rsidRDefault="00F049E6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049E6" w:rsidRPr="00C50B27" w:rsidTr="00C50B27">
        <w:tc>
          <w:tcPr>
            <w:tcW w:w="9828" w:type="dxa"/>
            <w:gridSpan w:val="9"/>
            <w:shd w:val="clear" w:color="auto" w:fill="A6A6A6"/>
          </w:tcPr>
          <w:p w:rsidR="00F049E6" w:rsidRPr="00C50B27" w:rsidRDefault="00F049E6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049E6" w:rsidRPr="00C50B27" w:rsidTr="00C50B27">
        <w:tc>
          <w:tcPr>
            <w:tcW w:w="6791" w:type="dxa"/>
            <w:gridSpan w:val="3"/>
          </w:tcPr>
          <w:p w:rsidR="00F049E6" w:rsidRPr="00C50B27" w:rsidRDefault="00F049E6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4B187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049E6" w:rsidRPr="00C50B27" w:rsidTr="00C50B27">
        <w:tc>
          <w:tcPr>
            <w:tcW w:w="6791" w:type="dxa"/>
            <w:gridSpan w:val="3"/>
          </w:tcPr>
          <w:p w:rsidR="00F049E6" w:rsidRPr="00C50B27" w:rsidRDefault="00F049E6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049E6" w:rsidRPr="00C50B27" w:rsidTr="00C50B27">
        <w:tc>
          <w:tcPr>
            <w:tcW w:w="6791" w:type="dxa"/>
            <w:gridSpan w:val="3"/>
          </w:tcPr>
          <w:p w:rsidR="00F049E6" w:rsidRPr="00C50B27" w:rsidRDefault="00F049E6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049E6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F049E6" w:rsidRPr="00C50B27" w:rsidTr="00C50B27">
        <w:tc>
          <w:tcPr>
            <w:tcW w:w="6791" w:type="dxa"/>
            <w:gridSpan w:val="3"/>
          </w:tcPr>
          <w:p w:rsidR="00F049E6" w:rsidRPr="00C50B27" w:rsidRDefault="00F049E6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049E6" w:rsidRPr="00C50B27" w:rsidTr="00C50B27">
        <w:tc>
          <w:tcPr>
            <w:tcW w:w="6791" w:type="dxa"/>
            <w:gridSpan w:val="3"/>
          </w:tcPr>
          <w:p w:rsidR="00F049E6" w:rsidRPr="00C50B27" w:rsidRDefault="00F049E6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049E6" w:rsidRPr="00C50B27" w:rsidTr="00C50B27">
        <w:tc>
          <w:tcPr>
            <w:tcW w:w="6791" w:type="dxa"/>
            <w:gridSpan w:val="3"/>
          </w:tcPr>
          <w:p w:rsidR="00F049E6" w:rsidRPr="00C50B27" w:rsidRDefault="00F049E6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049E6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F049E6" w:rsidRPr="00C50B27" w:rsidTr="00C50B27">
        <w:tc>
          <w:tcPr>
            <w:tcW w:w="6791" w:type="dxa"/>
            <w:gridSpan w:val="3"/>
          </w:tcPr>
          <w:p w:rsidR="00F049E6" w:rsidRPr="00C50B27" w:rsidRDefault="00F049E6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049E6" w:rsidRPr="00C50B27" w:rsidTr="00C50B27">
        <w:tc>
          <w:tcPr>
            <w:tcW w:w="6791" w:type="dxa"/>
            <w:gridSpan w:val="3"/>
          </w:tcPr>
          <w:p w:rsidR="00F049E6" w:rsidRPr="00C50B27" w:rsidRDefault="00F049E6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049E6" w:rsidRPr="00C50B27" w:rsidTr="00C50B27">
        <w:tc>
          <w:tcPr>
            <w:tcW w:w="6791" w:type="dxa"/>
            <w:gridSpan w:val="3"/>
          </w:tcPr>
          <w:p w:rsidR="00F049E6" w:rsidRPr="00C50B27" w:rsidRDefault="00F049E6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049E6" w:rsidRPr="00C50B27" w:rsidTr="00C50B27">
        <w:tc>
          <w:tcPr>
            <w:tcW w:w="6791" w:type="dxa"/>
            <w:gridSpan w:val="3"/>
          </w:tcPr>
          <w:p w:rsidR="00F049E6" w:rsidRPr="00C50B27" w:rsidRDefault="00F049E6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049E6" w:rsidRPr="00C50B27" w:rsidTr="00B411DB">
        <w:tc>
          <w:tcPr>
            <w:tcW w:w="9828" w:type="dxa"/>
            <w:gridSpan w:val="9"/>
            <w:shd w:val="clear" w:color="auto" w:fill="A6A6A6"/>
          </w:tcPr>
          <w:p w:rsidR="00F049E6" w:rsidRPr="00B411DB" w:rsidRDefault="00F049E6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049E6" w:rsidRPr="00C50B27" w:rsidTr="00C50B27">
        <w:tc>
          <w:tcPr>
            <w:tcW w:w="6791" w:type="dxa"/>
            <w:gridSpan w:val="3"/>
          </w:tcPr>
          <w:p w:rsidR="00F049E6" w:rsidRPr="00C50B27" w:rsidRDefault="00F049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49E6" w:rsidRPr="00C50B27" w:rsidRDefault="00F049E6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F049E6" w:rsidRPr="00C50B27" w:rsidTr="00C50B27">
        <w:tc>
          <w:tcPr>
            <w:tcW w:w="6791" w:type="dxa"/>
            <w:gridSpan w:val="3"/>
          </w:tcPr>
          <w:p w:rsidR="00F049E6" w:rsidRPr="00C50B27" w:rsidRDefault="00F049E6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049E6" w:rsidRPr="00C50B27" w:rsidTr="00C50B27">
        <w:tc>
          <w:tcPr>
            <w:tcW w:w="6791" w:type="dxa"/>
            <w:gridSpan w:val="3"/>
          </w:tcPr>
          <w:p w:rsidR="00F049E6" w:rsidRPr="00C50B27" w:rsidRDefault="00F049E6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049E6" w:rsidRPr="00C50B27" w:rsidTr="00C50B27">
        <w:tc>
          <w:tcPr>
            <w:tcW w:w="9828" w:type="dxa"/>
            <w:gridSpan w:val="9"/>
          </w:tcPr>
          <w:p w:rsidR="00F049E6" w:rsidRPr="00C50B27" w:rsidRDefault="00F049E6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D2B38" w:rsidRDefault="004D2B38" w:rsidP="005C2521">
            <w:pPr>
              <w:jc w:val="both"/>
              <w:rPr>
                <w:sz w:val="22"/>
                <w:szCs w:val="22"/>
              </w:rPr>
            </w:pPr>
          </w:p>
          <w:p w:rsidR="00F049E6" w:rsidRPr="005C2521" w:rsidRDefault="00F049E6" w:rsidP="005C2521">
            <w:pPr>
              <w:jc w:val="both"/>
              <w:rPr>
                <w:sz w:val="22"/>
                <w:szCs w:val="22"/>
              </w:rPr>
            </w:pPr>
            <w:r w:rsidRPr="005C2521">
              <w:rPr>
                <w:sz w:val="22"/>
                <w:szCs w:val="22"/>
              </w:rPr>
              <w:t xml:space="preserve">Ústředním tématem diplomové práce jsou postoje žáků středních škol k přistěhovalectví jako k aktuálnímu a velice diskutovanému problému současnosti. </w:t>
            </w:r>
          </w:p>
          <w:p w:rsidR="004D2B38" w:rsidRDefault="004D2B38" w:rsidP="005C2521">
            <w:pPr>
              <w:jc w:val="both"/>
              <w:rPr>
                <w:sz w:val="22"/>
                <w:szCs w:val="22"/>
              </w:rPr>
            </w:pPr>
          </w:p>
          <w:p w:rsidR="00CC5D21" w:rsidRPr="005C2521" w:rsidRDefault="00CC5D21" w:rsidP="005C2521">
            <w:pPr>
              <w:jc w:val="both"/>
              <w:rPr>
                <w:sz w:val="22"/>
                <w:szCs w:val="22"/>
              </w:rPr>
            </w:pPr>
            <w:r w:rsidRPr="005C2521">
              <w:rPr>
                <w:sz w:val="22"/>
                <w:szCs w:val="22"/>
              </w:rPr>
              <w:t xml:space="preserve">V souladu s požadavky vedoucího práce chybí rozdělení používané literatury na domácí, zahraniční a cizojazyčnou, dále chybí slovník pojmů i rešerše všech monografických zdrojů literatury (uvedeny pouze 2). Práce obsahuje drobné pravopisné chyby a překlepy i drobné odchylky od citační normy (např. parafráze internetového zdroje v textu). Odbornou jazykovou a stylistickou úroveň narušuje časté psaní typu: jeden odstavec = jedna parafráze jednoho zdroje - a text tak nepůsobí jako celistvý a spojený. </w:t>
            </w:r>
            <w:r w:rsidR="00461B0B" w:rsidRPr="005C2521">
              <w:rPr>
                <w:sz w:val="22"/>
                <w:szCs w:val="22"/>
              </w:rPr>
              <w:t>Zřídka se setkáme s ne příliš vhodně zvolenými spojeními a významovými nesrovnalostmi jako např. „platnost jednotlivých postojů vůči přistěhovalectví…“</w:t>
            </w:r>
          </w:p>
          <w:p w:rsidR="004D2B38" w:rsidRDefault="004D2B38" w:rsidP="005C2521">
            <w:pPr>
              <w:jc w:val="both"/>
              <w:rPr>
                <w:sz w:val="22"/>
                <w:szCs w:val="22"/>
              </w:rPr>
            </w:pPr>
          </w:p>
          <w:p w:rsidR="00907FE5" w:rsidRPr="005C2521" w:rsidRDefault="00CC5D21" w:rsidP="005C2521">
            <w:pPr>
              <w:jc w:val="both"/>
              <w:rPr>
                <w:sz w:val="22"/>
                <w:szCs w:val="22"/>
              </w:rPr>
            </w:pPr>
            <w:r w:rsidRPr="005C2521">
              <w:rPr>
                <w:sz w:val="22"/>
                <w:szCs w:val="22"/>
              </w:rPr>
              <w:t xml:space="preserve">Nicméně, teoretická část práce </w:t>
            </w:r>
            <w:r w:rsidR="00461B0B" w:rsidRPr="005C2521">
              <w:rPr>
                <w:sz w:val="22"/>
                <w:szCs w:val="22"/>
              </w:rPr>
              <w:t>dostatečně</w:t>
            </w:r>
            <w:r w:rsidRPr="005C2521">
              <w:rPr>
                <w:sz w:val="22"/>
                <w:szCs w:val="22"/>
              </w:rPr>
              <w:t xml:space="preserve"> vymezuje základní pojmy</w:t>
            </w:r>
            <w:r w:rsidR="00461B0B" w:rsidRPr="005C2521">
              <w:rPr>
                <w:sz w:val="22"/>
                <w:szCs w:val="22"/>
              </w:rPr>
              <w:t xml:space="preserve"> i</w:t>
            </w:r>
            <w:r w:rsidRPr="005C2521">
              <w:rPr>
                <w:sz w:val="22"/>
                <w:szCs w:val="22"/>
              </w:rPr>
              <w:t xml:space="preserve"> vystihuje problematiku přistěhovalectví ve společenských a historických souvislostech</w:t>
            </w:r>
            <w:r w:rsidR="00461B0B" w:rsidRPr="005C2521">
              <w:rPr>
                <w:sz w:val="22"/>
                <w:szCs w:val="22"/>
              </w:rPr>
              <w:t>. Autor nako</w:t>
            </w:r>
            <w:r w:rsidRPr="005C2521">
              <w:rPr>
                <w:sz w:val="22"/>
                <w:szCs w:val="22"/>
              </w:rPr>
              <w:t>ne</w:t>
            </w:r>
            <w:r w:rsidR="00461B0B" w:rsidRPr="005C2521">
              <w:rPr>
                <w:sz w:val="22"/>
                <w:szCs w:val="22"/>
              </w:rPr>
              <w:t>c</w:t>
            </w:r>
            <w:r w:rsidRPr="005C2521">
              <w:rPr>
                <w:sz w:val="22"/>
                <w:szCs w:val="22"/>
              </w:rPr>
              <w:t xml:space="preserve"> celou problematiku zasazuje do prostředí školy</w:t>
            </w:r>
            <w:r w:rsidR="00461B0B" w:rsidRPr="005C2521">
              <w:rPr>
                <w:sz w:val="22"/>
                <w:szCs w:val="22"/>
              </w:rPr>
              <w:t xml:space="preserve"> a soustřeďuje se na oblast</w:t>
            </w:r>
            <w:r w:rsidRPr="005C2521">
              <w:rPr>
                <w:sz w:val="22"/>
                <w:szCs w:val="22"/>
              </w:rPr>
              <w:t xml:space="preserve"> multikulturní výchovy </w:t>
            </w:r>
            <w:r w:rsidR="00461B0B" w:rsidRPr="005C2521">
              <w:rPr>
                <w:sz w:val="22"/>
                <w:szCs w:val="22"/>
              </w:rPr>
              <w:t xml:space="preserve">jako prostředku ke zvýšení tolerance a prevenci předsudků ve společnosti. Oceňuji práci s velmi </w:t>
            </w:r>
            <w:r w:rsidR="00F049E6" w:rsidRPr="005C2521">
              <w:rPr>
                <w:sz w:val="22"/>
                <w:szCs w:val="22"/>
              </w:rPr>
              <w:t xml:space="preserve">aktuálními </w:t>
            </w:r>
            <w:r w:rsidR="00461B0B" w:rsidRPr="005C2521">
              <w:rPr>
                <w:sz w:val="22"/>
                <w:szCs w:val="22"/>
              </w:rPr>
              <w:t xml:space="preserve">informacemi a </w:t>
            </w:r>
            <w:r w:rsidR="00F049E6" w:rsidRPr="005C2521">
              <w:rPr>
                <w:sz w:val="22"/>
                <w:szCs w:val="22"/>
              </w:rPr>
              <w:t>statistickými daty</w:t>
            </w:r>
            <w:r w:rsidR="009A4D6A" w:rsidRPr="005C2521">
              <w:rPr>
                <w:sz w:val="22"/>
                <w:szCs w:val="22"/>
              </w:rPr>
              <w:t xml:space="preserve"> (z ledna, </w:t>
            </w:r>
            <w:r w:rsidR="00461B0B" w:rsidRPr="005C2521">
              <w:rPr>
                <w:sz w:val="22"/>
                <w:szCs w:val="22"/>
              </w:rPr>
              <w:t xml:space="preserve">z </w:t>
            </w:r>
            <w:r w:rsidR="009A4D6A" w:rsidRPr="005C2521">
              <w:rPr>
                <w:sz w:val="22"/>
                <w:szCs w:val="22"/>
              </w:rPr>
              <w:t xml:space="preserve">února </w:t>
            </w:r>
            <w:r w:rsidR="00461B0B" w:rsidRPr="005C2521">
              <w:rPr>
                <w:sz w:val="22"/>
                <w:szCs w:val="22"/>
              </w:rPr>
              <w:t>2017).</w:t>
            </w:r>
          </w:p>
          <w:p w:rsidR="004D2B38" w:rsidRDefault="004D2B38" w:rsidP="005C2521">
            <w:pPr>
              <w:jc w:val="both"/>
              <w:rPr>
                <w:sz w:val="22"/>
                <w:szCs w:val="22"/>
              </w:rPr>
            </w:pPr>
          </w:p>
          <w:p w:rsidR="004D2B38" w:rsidRDefault="0085412B" w:rsidP="005C2521">
            <w:pPr>
              <w:jc w:val="both"/>
              <w:rPr>
                <w:sz w:val="22"/>
                <w:szCs w:val="22"/>
              </w:rPr>
            </w:pPr>
            <w:r w:rsidRPr="005C2521">
              <w:rPr>
                <w:sz w:val="22"/>
                <w:szCs w:val="22"/>
              </w:rPr>
              <w:t xml:space="preserve">Praktická část mapuje postoje žáků dvou středních škol vůči přistěhovalcům. Autor správně definoval relační výzkumný problém i výzkumné otázky. Výzkumný soubor - 719 respondentů je úctyhodný. </w:t>
            </w:r>
            <w:r w:rsidR="001248F5" w:rsidRPr="005C2521">
              <w:rPr>
                <w:sz w:val="22"/>
                <w:szCs w:val="22"/>
              </w:rPr>
              <w:t xml:space="preserve">Dotazník je sestaven logicky a funkčně, pozitivně hodnotím práci s reverzními </w:t>
            </w:r>
            <w:r w:rsidR="00DF613C" w:rsidRPr="005C2521">
              <w:rPr>
                <w:sz w:val="22"/>
                <w:szCs w:val="22"/>
              </w:rPr>
              <w:t xml:space="preserve">položkami i seskupování položek do oblastí. </w:t>
            </w:r>
            <w:r w:rsidR="001248F5" w:rsidRPr="005C2521">
              <w:rPr>
                <w:sz w:val="22"/>
                <w:szCs w:val="22"/>
              </w:rPr>
              <w:t xml:space="preserve"> </w:t>
            </w:r>
            <w:r w:rsidR="00DF613C" w:rsidRPr="005C2521">
              <w:rPr>
                <w:sz w:val="22"/>
                <w:szCs w:val="22"/>
              </w:rPr>
              <w:t>K drobným nedostatkům v praktické části patří to, že a</w:t>
            </w:r>
            <w:r w:rsidR="001248F5" w:rsidRPr="005C2521">
              <w:rPr>
                <w:sz w:val="22"/>
                <w:szCs w:val="22"/>
              </w:rPr>
              <w:t xml:space="preserve">utor </w:t>
            </w:r>
            <w:r w:rsidR="00327AD3" w:rsidRPr="005C2521">
              <w:rPr>
                <w:sz w:val="22"/>
                <w:szCs w:val="22"/>
              </w:rPr>
              <w:t xml:space="preserve">na několika místech zaměňuje terminy „postoj“ a „výrok“ a nepřesně </w:t>
            </w:r>
            <w:r w:rsidR="00DF613C" w:rsidRPr="005C2521">
              <w:rPr>
                <w:sz w:val="22"/>
                <w:szCs w:val="22"/>
              </w:rPr>
              <w:t>pak uvádí: „13 % respondentů s tímto postojem nesouhlasilo…“ (s. 37) nebo „</w:t>
            </w:r>
            <w:r w:rsidR="00DE6951" w:rsidRPr="005C2521">
              <w:rPr>
                <w:sz w:val="22"/>
                <w:szCs w:val="22"/>
              </w:rPr>
              <w:t>…</w:t>
            </w:r>
            <w:r w:rsidR="00DF613C" w:rsidRPr="005C2521">
              <w:rPr>
                <w:sz w:val="22"/>
                <w:szCs w:val="22"/>
              </w:rPr>
              <w:t xml:space="preserve">že mezi žáky GJŠ a SŠT jsou statisticky významné rozdíly v průměrné míře souhlasu s vybraným postojem vůči přistěhovalcům…“ (s. 91 a další). </w:t>
            </w:r>
          </w:p>
          <w:p w:rsidR="004D2B38" w:rsidRDefault="004D2B38" w:rsidP="005C2521">
            <w:pPr>
              <w:jc w:val="both"/>
              <w:rPr>
                <w:sz w:val="22"/>
                <w:szCs w:val="22"/>
              </w:rPr>
            </w:pPr>
          </w:p>
          <w:p w:rsidR="0085412B" w:rsidRPr="005C2521" w:rsidRDefault="00DE6951" w:rsidP="005C2521">
            <w:pPr>
              <w:jc w:val="both"/>
              <w:rPr>
                <w:sz w:val="22"/>
                <w:szCs w:val="22"/>
              </w:rPr>
            </w:pPr>
            <w:r w:rsidRPr="005C2521">
              <w:rPr>
                <w:sz w:val="22"/>
                <w:szCs w:val="22"/>
              </w:rPr>
              <w:t>V souvislosti s komparačním výzkumným problémem bych však očekával větší prostor pro interpretaci zjištění hypotéz, především na úrovni srovnání výsledků obou škol. Také v popisné části výzkumu by bylo vhodně</w:t>
            </w:r>
            <w:r w:rsidR="005C2521" w:rsidRPr="005C2521">
              <w:rPr>
                <w:sz w:val="22"/>
                <w:szCs w:val="22"/>
              </w:rPr>
              <w:t xml:space="preserve">jší data zobrazovat komparačně </w:t>
            </w:r>
            <w:r w:rsidR="005C2521">
              <w:rPr>
                <w:sz w:val="22"/>
                <w:szCs w:val="22"/>
              </w:rPr>
              <w:t xml:space="preserve">GJŠ versus SŠT </w:t>
            </w:r>
            <w:r w:rsidR="005C2521" w:rsidRPr="005C2521">
              <w:rPr>
                <w:sz w:val="22"/>
                <w:szCs w:val="22"/>
              </w:rPr>
              <w:t>a n</w:t>
            </w:r>
            <w:r w:rsidR="005C2521">
              <w:rPr>
                <w:sz w:val="22"/>
                <w:szCs w:val="22"/>
              </w:rPr>
              <w:t>e</w:t>
            </w:r>
            <w:r w:rsidR="005C2521" w:rsidRPr="005C2521">
              <w:rPr>
                <w:sz w:val="22"/>
                <w:szCs w:val="22"/>
              </w:rPr>
              <w:t xml:space="preserve"> </w:t>
            </w:r>
            <w:r w:rsidR="005C2521">
              <w:rPr>
                <w:sz w:val="22"/>
                <w:szCs w:val="22"/>
              </w:rPr>
              <w:t xml:space="preserve">pouze </w:t>
            </w:r>
            <w:r w:rsidR="005C2521" w:rsidRPr="005C2521">
              <w:rPr>
                <w:sz w:val="22"/>
                <w:szCs w:val="22"/>
              </w:rPr>
              <w:t>za všechny respondenty dohromady.</w:t>
            </w:r>
          </w:p>
          <w:p w:rsidR="00F049E6" w:rsidRPr="00C50B27" w:rsidRDefault="00F049E6" w:rsidP="00362AB0">
            <w:pPr>
              <w:rPr>
                <w:sz w:val="22"/>
                <w:szCs w:val="22"/>
              </w:rPr>
            </w:pPr>
          </w:p>
        </w:tc>
      </w:tr>
      <w:tr w:rsidR="00F049E6" w:rsidRPr="00C50B27" w:rsidTr="00C50B27">
        <w:tc>
          <w:tcPr>
            <w:tcW w:w="9828" w:type="dxa"/>
            <w:gridSpan w:val="9"/>
          </w:tcPr>
          <w:p w:rsidR="00F049E6" w:rsidRDefault="00F049E6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4D3EC8" w:rsidRPr="00C50B27" w:rsidRDefault="004D3EC8" w:rsidP="00362AB0">
            <w:pPr>
              <w:rPr>
                <w:b/>
                <w:sz w:val="22"/>
                <w:szCs w:val="22"/>
              </w:rPr>
            </w:pPr>
          </w:p>
          <w:p w:rsidR="003B73E8" w:rsidRDefault="003B73E8" w:rsidP="009A4D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D3EC8">
              <w:rPr>
                <w:sz w:val="22"/>
                <w:szCs w:val="22"/>
              </w:rPr>
              <w:t xml:space="preserve"> teoretické části </w:t>
            </w:r>
            <w:r>
              <w:rPr>
                <w:sz w:val="22"/>
                <w:szCs w:val="22"/>
              </w:rPr>
              <w:t>zmiňujete termín „ekonomický uprchlík“, můžete jej vysvětlit?</w:t>
            </w:r>
          </w:p>
          <w:p w:rsidR="004D2B38" w:rsidRDefault="004D2B38" w:rsidP="004D2B38">
            <w:pPr>
              <w:pStyle w:val="Odstavecseseznamem"/>
              <w:rPr>
                <w:sz w:val="22"/>
                <w:szCs w:val="22"/>
              </w:rPr>
            </w:pPr>
          </w:p>
          <w:p w:rsidR="00F049E6" w:rsidRDefault="009A4D6A" w:rsidP="009A4D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chápete pojmy multikulturní výchova a interkulturní vzdělávání?</w:t>
            </w:r>
          </w:p>
          <w:p w:rsidR="004D2B38" w:rsidRPr="004D2B38" w:rsidRDefault="004D2B38" w:rsidP="004D2B38">
            <w:pPr>
              <w:pStyle w:val="Odstavecseseznamem"/>
              <w:rPr>
                <w:sz w:val="22"/>
                <w:szCs w:val="22"/>
              </w:rPr>
            </w:pPr>
          </w:p>
          <w:p w:rsidR="004D2B38" w:rsidRDefault="004D2B38" w:rsidP="004D2B38">
            <w:pPr>
              <w:pStyle w:val="Odstavecseseznamem"/>
              <w:rPr>
                <w:sz w:val="22"/>
                <w:szCs w:val="22"/>
              </w:rPr>
            </w:pPr>
          </w:p>
          <w:p w:rsidR="003B73E8" w:rsidRPr="009A4D6A" w:rsidRDefault="004D3EC8" w:rsidP="009A4D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Zkuste zdůvodnit zjištěné rozdíly mezi postoji žáků GJŠ a SŠT.</w:t>
            </w:r>
          </w:p>
          <w:p w:rsidR="00F049E6" w:rsidRPr="00C50B27" w:rsidRDefault="00F049E6" w:rsidP="00362AB0">
            <w:pPr>
              <w:rPr>
                <w:sz w:val="22"/>
                <w:szCs w:val="22"/>
              </w:rPr>
            </w:pPr>
          </w:p>
        </w:tc>
      </w:tr>
      <w:tr w:rsidR="00F049E6" w:rsidRPr="00C50B27" w:rsidTr="00C50B27">
        <w:tc>
          <w:tcPr>
            <w:tcW w:w="6791" w:type="dxa"/>
            <w:gridSpan w:val="3"/>
          </w:tcPr>
          <w:p w:rsidR="00F049E6" w:rsidRPr="00C50B27" w:rsidRDefault="00F049E6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F049E6" w:rsidRPr="00C50B27" w:rsidRDefault="00F049E6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049E6" w:rsidRPr="00C50B27" w:rsidTr="00C50B27">
        <w:tc>
          <w:tcPr>
            <w:tcW w:w="4068" w:type="dxa"/>
            <w:gridSpan w:val="2"/>
            <w:vAlign w:val="center"/>
          </w:tcPr>
          <w:p w:rsidR="00F049E6" w:rsidRPr="00C50B27" w:rsidRDefault="00F049E6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F049E6" w:rsidRPr="00C50B27" w:rsidRDefault="00F049E6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C3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E8B" w:rsidRDefault="00DD5E8B">
      <w:r>
        <w:separator/>
      </w:r>
    </w:p>
  </w:endnote>
  <w:endnote w:type="continuationSeparator" w:id="0">
    <w:p w:rsidR="00DD5E8B" w:rsidRDefault="00DD5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E8B" w:rsidRDefault="00DD5E8B">
      <w:r>
        <w:separator/>
      </w:r>
    </w:p>
  </w:footnote>
  <w:footnote w:type="continuationSeparator" w:id="0">
    <w:p w:rsidR="00DD5E8B" w:rsidRDefault="00DD5E8B">
      <w:r>
        <w:continuationSeparator/>
      </w:r>
    </w:p>
  </w:footnote>
  <w:footnote w:id="1">
    <w:p w:rsidR="00F049E6" w:rsidRDefault="00F049E6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3D8F"/>
    <w:multiLevelType w:val="hybridMultilevel"/>
    <w:tmpl w:val="1EA86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D6A"/>
    <w:rsid w:val="001248F5"/>
    <w:rsid w:val="00327AD3"/>
    <w:rsid w:val="00362AB0"/>
    <w:rsid w:val="003B73E8"/>
    <w:rsid w:val="003F5DA2"/>
    <w:rsid w:val="00461B0B"/>
    <w:rsid w:val="004B1871"/>
    <w:rsid w:val="004D2B38"/>
    <w:rsid w:val="004D3EC8"/>
    <w:rsid w:val="00512982"/>
    <w:rsid w:val="00514664"/>
    <w:rsid w:val="00526D47"/>
    <w:rsid w:val="0055255D"/>
    <w:rsid w:val="005C219A"/>
    <w:rsid w:val="005C2521"/>
    <w:rsid w:val="006847E2"/>
    <w:rsid w:val="0070056B"/>
    <w:rsid w:val="007C3745"/>
    <w:rsid w:val="0085412B"/>
    <w:rsid w:val="00907FE5"/>
    <w:rsid w:val="009A4D6A"/>
    <w:rsid w:val="00A71234"/>
    <w:rsid w:val="00B411DB"/>
    <w:rsid w:val="00BA3203"/>
    <w:rsid w:val="00C50B27"/>
    <w:rsid w:val="00CC5D21"/>
    <w:rsid w:val="00DC1BF5"/>
    <w:rsid w:val="00DD5E8B"/>
    <w:rsid w:val="00DE6951"/>
    <w:rsid w:val="00DF613C"/>
    <w:rsid w:val="00E709EA"/>
    <w:rsid w:val="00E83040"/>
    <w:rsid w:val="00F0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F049E6"/>
    <w:rPr>
      <w:i/>
      <w:iCs/>
    </w:rPr>
  </w:style>
  <w:style w:type="paragraph" w:styleId="Odstavecseseznamem">
    <w:name w:val="List Paragraph"/>
    <w:basedOn w:val="Normln"/>
    <w:uiPriority w:val="34"/>
    <w:qFormat/>
    <w:rsid w:val="009A4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POSUDEK_VEDOUC&#258;&#356;HO_DIPLOMOV&#258;&#8240;_PR&#258;&#65532;CE_2015_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POSUDEK_VEDOUCĂŤHO_DIPLOMOVĂ‰_PRĂ￼CE_2015_(1).dot</Template>
  <TotalTime>181</TotalTime>
  <Pages>2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Acer</dc:creator>
  <cp:lastModifiedBy>user</cp:lastModifiedBy>
  <cp:revision>8</cp:revision>
  <cp:lastPrinted>2012-04-25T08:21:00Z</cp:lastPrinted>
  <dcterms:created xsi:type="dcterms:W3CDTF">2017-05-07T08:17:00Z</dcterms:created>
  <dcterms:modified xsi:type="dcterms:W3CDTF">2017-05-08T07:53:00Z</dcterms:modified>
</cp:coreProperties>
</file>