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71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Štecová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71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Počítačová gramotnost a její využití u žáků 2. stupně ZŠ a osmiletých gymnázií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D3F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4631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463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962">
              <w:rPr>
                <w:sz w:val="22"/>
                <w:szCs w:val="22"/>
              </w:rPr>
              <w:t>Autorka zvolila aktuální námět se zřetelným vztahem ke studovanému oboru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0F631B">
              <w:rPr>
                <w:sz w:val="22"/>
                <w:szCs w:val="22"/>
              </w:rPr>
              <w:t>, která je podložena přiměřeným množstvím odborných zdrojů</w:t>
            </w:r>
          </w:p>
          <w:p w:rsidR="00F92A12" w:rsidRDefault="00D578B0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</w:t>
            </w:r>
            <w:r w:rsidR="00982B5A">
              <w:rPr>
                <w:sz w:val="22"/>
                <w:szCs w:val="22"/>
              </w:rPr>
              <w:t>je kvalitním shrnutím současných poznatků o zkoumaném námětu (přehled o historii informatiky, vymezení základních</w:t>
            </w:r>
            <w:r w:rsidR="00913624">
              <w:rPr>
                <w:sz w:val="22"/>
                <w:szCs w:val="22"/>
              </w:rPr>
              <w:t xml:space="preserve"> pojmů a uvedení do souvislostí se současným životem dospívajících, legislativa v oblasti ochrany dětí a mladistvých…)</w:t>
            </w:r>
          </w:p>
          <w:p w:rsidR="00913624" w:rsidRDefault="00913624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Srozumitelná formulace výzkumných cílů a hypotézy, jasná metodologie </w:t>
            </w:r>
            <w:r w:rsidR="000F6727">
              <w:rPr>
                <w:sz w:val="22"/>
                <w:szCs w:val="22"/>
              </w:rPr>
              <w:t xml:space="preserve">kvantitativního </w:t>
            </w:r>
            <w:r>
              <w:rPr>
                <w:sz w:val="22"/>
                <w:szCs w:val="22"/>
              </w:rPr>
              <w:t>výzkumu</w:t>
            </w:r>
            <w:r w:rsidR="000F6727">
              <w:rPr>
                <w:sz w:val="22"/>
                <w:szCs w:val="22"/>
              </w:rPr>
              <w:t>, kvalitní konstrukce dotazníku</w:t>
            </w:r>
          </w:p>
          <w:p w:rsidR="00913624" w:rsidRDefault="00913624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analýza a interpretace dat</w:t>
            </w:r>
            <w:r w:rsidR="00345139">
              <w:rPr>
                <w:sz w:val="22"/>
                <w:szCs w:val="22"/>
              </w:rPr>
              <w:t>, věcná diskuse</w:t>
            </w:r>
            <w:r w:rsidR="000F6727">
              <w:rPr>
                <w:sz w:val="22"/>
                <w:szCs w:val="22"/>
              </w:rPr>
              <w:t>, přínosná doporučení pro praxi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46312" w:rsidP="00F463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bylo vhodné směřovat budoucí výzkum v této oblasti?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F6727" w:rsidRDefault="000F6727" w:rsidP="00C50B27">
            <w:pPr>
              <w:jc w:val="center"/>
              <w:rPr>
                <w:b/>
                <w:sz w:val="22"/>
                <w:szCs w:val="22"/>
              </w:rPr>
            </w:pPr>
            <w:r w:rsidRPr="000F672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</w:t>
            </w:r>
            <w:proofErr w:type="gramStart"/>
            <w:r w:rsidR="00ED3FDF">
              <w:rPr>
                <w:sz w:val="22"/>
                <w:szCs w:val="22"/>
              </w:rPr>
              <w:t>15</w:t>
            </w:r>
            <w:r w:rsidR="00DB5DAD">
              <w:rPr>
                <w:sz w:val="22"/>
                <w:szCs w:val="22"/>
              </w:rPr>
              <w:t>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A18" w:rsidRDefault="00464A18">
      <w:r>
        <w:separator/>
      </w:r>
    </w:p>
  </w:endnote>
  <w:endnote w:type="continuationSeparator" w:id="0">
    <w:p w:rsidR="00464A18" w:rsidRDefault="00464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A18" w:rsidRDefault="00464A18">
      <w:r>
        <w:separator/>
      </w:r>
    </w:p>
  </w:footnote>
  <w:footnote w:type="continuationSeparator" w:id="0">
    <w:p w:rsidR="00464A18" w:rsidRDefault="00464A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F631B"/>
    <w:rsid w:val="000F6727"/>
    <w:rsid w:val="00130D72"/>
    <w:rsid w:val="002A2800"/>
    <w:rsid w:val="002D368B"/>
    <w:rsid w:val="00314EEF"/>
    <w:rsid w:val="00345139"/>
    <w:rsid w:val="00362AB0"/>
    <w:rsid w:val="003B25B0"/>
    <w:rsid w:val="003C6C5C"/>
    <w:rsid w:val="003F5DA2"/>
    <w:rsid w:val="00464A18"/>
    <w:rsid w:val="004D4A68"/>
    <w:rsid w:val="00512982"/>
    <w:rsid w:val="00513C06"/>
    <w:rsid w:val="00526D47"/>
    <w:rsid w:val="0055255D"/>
    <w:rsid w:val="00572B85"/>
    <w:rsid w:val="005A71CD"/>
    <w:rsid w:val="005C219A"/>
    <w:rsid w:val="0067298F"/>
    <w:rsid w:val="006740B2"/>
    <w:rsid w:val="006847E2"/>
    <w:rsid w:val="006D718A"/>
    <w:rsid w:val="007A7634"/>
    <w:rsid w:val="00857333"/>
    <w:rsid w:val="008614B3"/>
    <w:rsid w:val="008D0C2F"/>
    <w:rsid w:val="00913624"/>
    <w:rsid w:val="00982B5A"/>
    <w:rsid w:val="009B2248"/>
    <w:rsid w:val="00A72381"/>
    <w:rsid w:val="00AA034B"/>
    <w:rsid w:val="00AF1740"/>
    <w:rsid w:val="00B411DB"/>
    <w:rsid w:val="00B87E34"/>
    <w:rsid w:val="00BA3203"/>
    <w:rsid w:val="00BA70E0"/>
    <w:rsid w:val="00BF1B39"/>
    <w:rsid w:val="00C50B27"/>
    <w:rsid w:val="00CE0A8B"/>
    <w:rsid w:val="00D578B0"/>
    <w:rsid w:val="00DA5AD9"/>
    <w:rsid w:val="00DB5DAD"/>
    <w:rsid w:val="00DC1BF5"/>
    <w:rsid w:val="00E65309"/>
    <w:rsid w:val="00E67C85"/>
    <w:rsid w:val="00E709EA"/>
    <w:rsid w:val="00ED3FDF"/>
    <w:rsid w:val="00F1326B"/>
    <w:rsid w:val="00F325B5"/>
    <w:rsid w:val="00F46312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3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2</cp:revision>
  <cp:lastPrinted>2012-04-25T08:21:00Z</cp:lastPrinted>
  <dcterms:created xsi:type="dcterms:W3CDTF">2017-05-14T12:46:00Z</dcterms:created>
  <dcterms:modified xsi:type="dcterms:W3CDTF">2017-05-14T12:46:00Z</dcterms:modified>
</cp:coreProperties>
</file>