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695FB0">
            <w:r>
              <w:t>Informovanost matek o péči o novorozence na JIRP a IMP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52CC3">
            <w:r>
              <w:t xml:space="preserve">Martina </w:t>
            </w:r>
            <w:proofErr w:type="spellStart"/>
            <w:r>
              <w:t>Brožovičová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95FB0">
            <w:r>
              <w:t>Mgr. Martina Králíková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95FB0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95FB0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4F31C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4F31C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A31C61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250F18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A93431" w:rsidP="004D7254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4D7254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4D7254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4D7254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A93431" w:rsidP="004D7254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4D7254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A93431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A93431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3C3CD9" w:rsidRDefault="003C3CD9" w:rsidP="004D114B">
            <w:pPr>
              <w:rPr>
                <w:b/>
              </w:rPr>
            </w:pPr>
          </w:p>
          <w:p w:rsidR="003C3CD9" w:rsidRDefault="003C3CD9" w:rsidP="004D114B">
            <w:pPr>
              <w:rPr>
                <w:b/>
              </w:rPr>
            </w:pPr>
          </w:p>
          <w:p w:rsidR="003C3CD9" w:rsidRDefault="003C3CD9" w:rsidP="004D114B">
            <w:pPr>
              <w:rPr>
                <w:b/>
              </w:rPr>
            </w:pPr>
          </w:p>
          <w:p w:rsidR="003C3CD9" w:rsidRDefault="003C3CD9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3C3CD9" w:rsidRDefault="003C3CD9" w:rsidP="004D114B"/>
          <w:p w:rsidR="000F38C8" w:rsidRPr="004D7254" w:rsidRDefault="00E30380" w:rsidP="004D114B">
            <w:r>
              <w:t>Tématem bakalářské práce byla</w:t>
            </w:r>
            <w:r w:rsidR="004D7254">
              <w:t xml:space="preserve"> informovanost matek o péči o novorozence na JIRP a IMP oddělení. V teoretické části </w:t>
            </w:r>
            <w:r w:rsidR="00552282">
              <w:t xml:space="preserve">se </w:t>
            </w:r>
            <w:r w:rsidR="004D7254">
              <w:t>autorka zabývá klasifikací novorozenců, jejich výživou, ošetřovatelskou péčí ze strany zdravotnického personálu</w:t>
            </w:r>
            <w:r w:rsidR="00316409">
              <w:t>,</w:t>
            </w:r>
            <w:r w:rsidR="004D7254">
              <w:t xml:space="preserve"> a také ze strany rodičů.</w:t>
            </w:r>
            <w:r w:rsidR="00552282">
              <w:t xml:space="preserve"> </w:t>
            </w:r>
            <w:r w:rsidR="00E34BD3">
              <w:t xml:space="preserve">V praktické části jsou definovány 3 cíle. Pro realizaci výzkumu byla použita metoda kvalitativního výzkumu provedeného pomocí dotazníku s otevřenými </w:t>
            </w:r>
            <w:r w:rsidR="00502625">
              <w:t>i uzavřenými otázkami</w:t>
            </w:r>
            <w:r w:rsidR="00E34BD3">
              <w:t xml:space="preserve">. Chybí </w:t>
            </w:r>
            <w:r w:rsidR="00502625">
              <w:t xml:space="preserve">podrobnější </w:t>
            </w:r>
            <w:r w:rsidR="00E34BD3">
              <w:t xml:space="preserve">charakteristika </w:t>
            </w:r>
            <w:r w:rsidR="00502625">
              <w:t>cílového</w:t>
            </w:r>
            <w:r w:rsidR="00E34BD3">
              <w:t xml:space="preserve"> vzorku</w:t>
            </w:r>
            <w:r w:rsidR="00502625">
              <w:t xml:space="preserve"> respondentek</w:t>
            </w:r>
            <w:r w:rsidR="00E34BD3">
              <w:t>.</w:t>
            </w:r>
            <w:r w:rsidR="00502625">
              <w:t xml:space="preserve"> Také není přesně specifikována doba, kdy výzkum probíhal. Odpovědi nejsou uspořádány do tabulek ani grafů, jsou jen chronologicky řazeny z</w:t>
            </w:r>
            <w:r w:rsidR="004F31CA">
              <w:t>a sebou, rozděleny na dvě skupiny podle hospitalizace dítěte.</w:t>
            </w:r>
            <w:r w:rsidR="0051036A">
              <w:t xml:space="preserve"> V práci se nachází gramatické chyby.</w:t>
            </w:r>
            <w:r w:rsidR="004F31CA">
              <w:t xml:space="preserve"> Diskuze je velmi krátká, očekávala bych obsáhlejší zamyšlení nad tématem. </w:t>
            </w:r>
            <w:r w:rsidR="004663E3">
              <w:t>Text diskuze i závěru je spíš než odborným komentářem a srovnáváním jen laickým zamyšlením nad tématem. Pro skutečné objektivní potřeby oddělení, by bylo potřeba výzkum provádět v delším časovém horizontu s větším počtem respondentek.</w:t>
            </w:r>
            <w:r w:rsidR="00E245B0">
              <w:t xml:space="preserve"> 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A31C61" w:rsidP="00A31C61">
            <w:pPr>
              <w:pStyle w:val="Odstavecseseznamem"/>
              <w:numPr>
                <w:ilvl w:val="0"/>
                <w:numId w:val="3"/>
              </w:numPr>
            </w:pPr>
            <w:r>
              <w:t>Uvítaly by maminky nějakou změnu v podávání informací? (forma, obsah, čas…)</w:t>
            </w:r>
          </w:p>
          <w:p w:rsidR="00A31C61" w:rsidRDefault="001E3982" w:rsidP="00A31C61">
            <w:pPr>
              <w:pStyle w:val="Odstavecseseznamem"/>
              <w:numPr>
                <w:ilvl w:val="0"/>
                <w:numId w:val="3"/>
              </w:numPr>
            </w:pPr>
            <w:r>
              <w:t xml:space="preserve">Dozvěděla jste se vy sama nějaké nové informace v průběhu </w:t>
            </w:r>
            <w:r w:rsidR="003F3131">
              <w:t>zpracová</w:t>
            </w:r>
            <w:r>
              <w:t xml:space="preserve">ní BP o péči </w:t>
            </w:r>
            <w:r w:rsidR="003F3131">
              <w:t>o nedonošeného novorozence a chodu oddělení</w:t>
            </w:r>
            <w:r>
              <w:t>? Pokud ano, čeho se informace týkaly.</w:t>
            </w:r>
          </w:p>
          <w:p w:rsidR="001E3982" w:rsidRPr="00A31C61" w:rsidRDefault="001E3982" w:rsidP="001E3982">
            <w:pPr>
              <w:ind w:left="360"/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A93431" w:rsidP="004D7254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4D7254">
                      <w:rPr>
                        <w:rFonts w:ascii="MS Gothic" w:eastAsia="MS Gothic" w:hAnsi="MS Gothic" w:hint="eastAsia"/>
                        <w:bdr w:val="single" w:sz="4" w:space="0" w:color="auto"/>
                      </w:rPr>
                      <w:t>×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A93431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A93431" w:rsidP="004663E3">
            <w:sdt>
              <w:sdtPr>
                <w:id w:val="1358244077"/>
                <w:showingPlcHdr/>
              </w:sdtPr>
              <w:sdtEndPr/>
              <w:sdtContent>
                <w:r w:rsidR="004663E3" w:rsidRPr="004663E3">
                  <w:rPr>
                    <w:bdr w:val="single" w:sz="4" w:space="0" w:color="auto"/>
                  </w:rPr>
                  <w:t xml:space="preserve">     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A93431" w:rsidP="004663E3">
            <w:sdt>
              <w:sdtPr>
                <w:id w:val="1218784647"/>
              </w:sdtPr>
              <w:sdtEndPr/>
              <w:sdtContent>
                <w:r w:rsidR="004663E3">
                  <w:rPr>
                    <w:rFonts w:ascii="MS Gothic" w:eastAsia="MS Gothic" w:hAnsi="MS Gothic" w:hint="eastAsia"/>
                    <w:bdr w:val="single" w:sz="4" w:space="0" w:color="auto"/>
                  </w:rPr>
                  <w:t>×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A93431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A93431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A93431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A93431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A93431" w:rsidP="00B31064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EndPr/>
              <w:sdtContent>
                <w:r w:rsidR="00B31064" w:rsidRPr="00B31064">
                  <w:rPr>
                    <w:rFonts w:ascii="MS Gothic" w:eastAsia="MS Gothic" w:hAnsi="MS Gothic" w:hint="eastAsia"/>
                    <w:b/>
                  </w:rPr>
                  <w:t>X</w:t>
                </w:r>
                <w:r w:rsidR="00B31064" w:rsidRPr="00B31064">
                  <w:rPr>
                    <w:rFonts w:ascii="MS Gothic" w:eastAsia="MS Gothic" w:hAnsi="MS Gothic"/>
                    <w:b/>
                  </w:rPr>
                  <w:t xml:space="preserve"> </w:t>
                </w:r>
              </w:sdtContent>
            </w:sdt>
            <w:r w:rsidR="000F38C8" w:rsidRPr="00B31064">
              <w:rPr>
                <w:b/>
              </w:rPr>
              <w:t>negativním</w:t>
            </w:r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552027" w:rsidRPr="005D079A" w:rsidRDefault="000F38C8" w:rsidP="00AA2020">
            <w:r w:rsidRPr="005D079A">
              <w:t>Datum:</w:t>
            </w:r>
            <w:r w:rsidR="00552027">
              <w:t xml:space="preserve"> </w:t>
            </w:r>
            <w:r w:rsidR="00AA2020">
              <w:t>2. 6. 2017</w:t>
            </w:r>
            <w:bookmarkStart w:id="0" w:name="_GoBack"/>
            <w:bookmarkEnd w:id="0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552027">
              <w:t xml:space="preserve"> Mgr. Martina Králíková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431" w:rsidRDefault="00A93431" w:rsidP="004C45B6">
      <w:pPr>
        <w:spacing w:after="0" w:line="240" w:lineRule="auto"/>
      </w:pPr>
      <w:r>
        <w:separator/>
      </w:r>
    </w:p>
  </w:endnote>
  <w:endnote w:type="continuationSeparator" w:id="0">
    <w:p w:rsidR="00A93431" w:rsidRDefault="00A9343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431" w:rsidRDefault="00A93431" w:rsidP="004C45B6">
      <w:pPr>
        <w:spacing w:after="0" w:line="240" w:lineRule="auto"/>
      </w:pPr>
      <w:r>
        <w:separator/>
      </w:r>
    </w:p>
  </w:footnote>
  <w:footnote w:type="continuationSeparator" w:id="0">
    <w:p w:rsidR="00A93431" w:rsidRDefault="00A9343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604CE"/>
    <w:multiLevelType w:val="hybridMultilevel"/>
    <w:tmpl w:val="94CCD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2CC3"/>
    <w:rsid w:val="00153ABC"/>
    <w:rsid w:val="001B148C"/>
    <w:rsid w:val="001E3982"/>
    <w:rsid w:val="002202E0"/>
    <w:rsid w:val="00250F18"/>
    <w:rsid w:val="00252416"/>
    <w:rsid w:val="00274165"/>
    <w:rsid w:val="002A558B"/>
    <w:rsid w:val="002A7C9E"/>
    <w:rsid w:val="00302140"/>
    <w:rsid w:val="00316409"/>
    <w:rsid w:val="00332E2B"/>
    <w:rsid w:val="00384E64"/>
    <w:rsid w:val="003925D9"/>
    <w:rsid w:val="003C3CD9"/>
    <w:rsid w:val="003F3131"/>
    <w:rsid w:val="00446C50"/>
    <w:rsid w:val="00451FDE"/>
    <w:rsid w:val="004663E3"/>
    <w:rsid w:val="0047082F"/>
    <w:rsid w:val="004732B8"/>
    <w:rsid w:val="00487D8D"/>
    <w:rsid w:val="004C45B6"/>
    <w:rsid w:val="004D114B"/>
    <w:rsid w:val="004D7254"/>
    <w:rsid w:val="004E2622"/>
    <w:rsid w:val="004F31CA"/>
    <w:rsid w:val="00502625"/>
    <w:rsid w:val="0051036A"/>
    <w:rsid w:val="00514F4A"/>
    <w:rsid w:val="005200F9"/>
    <w:rsid w:val="00523649"/>
    <w:rsid w:val="00552027"/>
    <w:rsid w:val="00552282"/>
    <w:rsid w:val="00560FD5"/>
    <w:rsid w:val="00580270"/>
    <w:rsid w:val="00580D61"/>
    <w:rsid w:val="00585D57"/>
    <w:rsid w:val="005B0A96"/>
    <w:rsid w:val="005D079A"/>
    <w:rsid w:val="005D4288"/>
    <w:rsid w:val="005E0759"/>
    <w:rsid w:val="005E4C88"/>
    <w:rsid w:val="00623491"/>
    <w:rsid w:val="00631D5B"/>
    <w:rsid w:val="00657971"/>
    <w:rsid w:val="00667FD5"/>
    <w:rsid w:val="00695FB0"/>
    <w:rsid w:val="006C0BA8"/>
    <w:rsid w:val="00705FA6"/>
    <w:rsid w:val="00707EBF"/>
    <w:rsid w:val="00713593"/>
    <w:rsid w:val="0071495A"/>
    <w:rsid w:val="00730C11"/>
    <w:rsid w:val="007F31CD"/>
    <w:rsid w:val="00812B3C"/>
    <w:rsid w:val="008C0D72"/>
    <w:rsid w:val="009246F8"/>
    <w:rsid w:val="0098046A"/>
    <w:rsid w:val="0099475D"/>
    <w:rsid w:val="00996161"/>
    <w:rsid w:val="009D738E"/>
    <w:rsid w:val="00A31C61"/>
    <w:rsid w:val="00A32848"/>
    <w:rsid w:val="00A93431"/>
    <w:rsid w:val="00AA2020"/>
    <w:rsid w:val="00AA6984"/>
    <w:rsid w:val="00AB7549"/>
    <w:rsid w:val="00AC785B"/>
    <w:rsid w:val="00B24FCA"/>
    <w:rsid w:val="00B31064"/>
    <w:rsid w:val="00BA74A0"/>
    <w:rsid w:val="00BC2A63"/>
    <w:rsid w:val="00BF794A"/>
    <w:rsid w:val="00C0316C"/>
    <w:rsid w:val="00C61293"/>
    <w:rsid w:val="00C64D29"/>
    <w:rsid w:val="00CC6DBE"/>
    <w:rsid w:val="00D57E67"/>
    <w:rsid w:val="00D64B8B"/>
    <w:rsid w:val="00D82AEB"/>
    <w:rsid w:val="00DA40D1"/>
    <w:rsid w:val="00DB6634"/>
    <w:rsid w:val="00DE26EE"/>
    <w:rsid w:val="00E245B0"/>
    <w:rsid w:val="00E30380"/>
    <w:rsid w:val="00E34BD3"/>
    <w:rsid w:val="00E67384"/>
    <w:rsid w:val="00EA3D91"/>
    <w:rsid w:val="00F0328E"/>
    <w:rsid w:val="00F823D2"/>
    <w:rsid w:val="00F836E5"/>
    <w:rsid w:val="00F97920"/>
    <w:rsid w:val="00FA4B70"/>
    <w:rsid w:val="00FD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C87F"/>
  <w15:docId w15:val="{984349C5-627E-48C5-BAD5-1FB61DF8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3A316-5DD8-4287-9A95-8E5A0510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KNTB, a.s.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Martina Husková</cp:lastModifiedBy>
  <cp:revision>5</cp:revision>
  <cp:lastPrinted>2017-05-30T14:45:00Z</cp:lastPrinted>
  <dcterms:created xsi:type="dcterms:W3CDTF">2017-06-02T05:59:00Z</dcterms:created>
  <dcterms:modified xsi:type="dcterms:W3CDTF">2017-06-02T06:45:00Z</dcterms:modified>
</cp:coreProperties>
</file>