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r w:rsidR="00A51F52" w:rsidRPr="00A51F52">
              <w:rPr>
                <w:rFonts w:ascii="Times New Roman" w:hAnsi="Times New Roman" w:cs="Times New Roman"/>
                <w:b/>
              </w:rPr>
              <w:t>Lenka Vítková</w:t>
            </w:r>
            <w:bookmarkEnd w:id="0"/>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M.Sc. Ilona Smolková,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Doc. Ing. Natalia Kazantseva,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A51F5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51F52" w:rsidRPr="00A51F52">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A51F52">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A51F52" w:rsidRPr="00A51F52">
              <w:rPr>
                <w:rFonts w:ascii="Times New Roman" w:hAnsi="Times New Roman" w:cs="Times New Roman"/>
                <w:sz w:val="24"/>
              </w:rPr>
              <w:t>Multicore Magnetic Particles: Synthesis and Characterization of Magneto-Structural Properties</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DF38D0">
              <w:rPr>
                <w:rFonts w:ascii="Times New Roman" w:hAnsi="Times New Roman" w:cs="Times New Roman"/>
                <w:b/>
                <w:sz w:val="24"/>
                <w:szCs w:val="24"/>
              </w:rPr>
            </w:r>
            <w:r w:rsidR="00DF38D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DF38D0">
              <w:rPr>
                <w:rFonts w:ascii="Times New Roman" w:hAnsi="Times New Roman" w:cs="Times New Roman"/>
                <w:b/>
                <w:sz w:val="28"/>
              </w:rPr>
            </w:r>
            <w:r w:rsidR="00DF38D0">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A51F52" w:rsidRDefault="007E7A9D" w:rsidP="00A51F52">
            <w:r w:rsidRPr="00DF017B">
              <w:fldChar w:fldCharType="begin">
                <w:ffData>
                  <w:name w:val="Text11"/>
                  <w:enabled/>
                  <w:calcOnExit w:val="0"/>
                  <w:textInput/>
                </w:ffData>
              </w:fldChar>
            </w:r>
            <w:r w:rsidRPr="00DF017B">
              <w:instrText xml:space="preserve"> FORMTEXT </w:instrText>
            </w:r>
            <w:r w:rsidRPr="00DF017B">
              <w:fldChar w:fldCharType="separate"/>
            </w:r>
            <w:r w:rsidR="00A51F52">
              <w:t xml:space="preserve">The work is aimed on the preparation of multicore particles consisted of magnetic iron oxides nanoparticles for application in magnetic hyperthermia. The influence of the initial nanoparticles morphology on the magnetic properties of the obtained materials and on their heating efficiency under exposure to alternating magnetic field of 1 MHz and amplitude below 15 kA/m was studied. It has been established, that only nanoparticles with polydispersity not exceeding 0.3 provide the repeatability of magnetic properties and heating efficiency of their dispersions in water and in viscous medium. </w:t>
            </w:r>
          </w:p>
          <w:p w:rsidR="00A51F52" w:rsidRDefault="00A51F52" w:rsidP="00A51F52">
            <w:r>
              <w:t xml:space="preserve">In the current work, multicore particles with different hydrodynamic diameters and surface chemistry were obtained. At the first stage, water dispersions of multicore particles with various hydrodynamic diameters were obtained by the peptization method due to electrostatic stabilization. In order to increase the stability of the dispersions the modification of the surface with citric acid and Al2O3 nanoparticles was performed on the next stages. The study of the magnetic properties of multicore particles dispersions and their heating ability showed that 100 nm-sized multicore particles stabilized with Al2O3 have higher specific loss power  than multicore particles modified with citric acid. Moreover, the method of haloing of magnetic nanoparticles by Al2O3 allows to obtain stable dispersions in a neutral pH, that is very important for application in medicine. </w:t>
            </w:r>
          </w:p>
          <w:p w:rsidR="00A3668A" w:rsidRPr="00A3668A" w:rsidRDefault="00A51F52" w:rsidP="00A51F52">
            <w:pPr>
              <w:rPr>
                <w:rFonts w:ascii="Times New Roman" w:hAnsi="Times New Roman" w:cs="Times New Roman"/>
                <w:sz w:val="24"/>
              </w:rPr>
            </w:pPr>
            <w:r>
              <w:t xml:space="preserve">The work done by Lenka Vitkova deserves high evaluation. She demonstrated good ability in preparation and characterization of nanosized magnetic materials as well as in interpretation of the results obtained. However, it should be noted that the explanation of the relationship between the magneto-structural properties of the materials obtained and their heating ability have to be more precise.      </w:t>
            </w:r>
            <w:r w:rsidR="007E7A9D"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A51F52" w:rsidRDefault="007E7A9D" w:rsidP="00A51F52">
            <w:r w:rsidRPr="00DF017B">
              <w:fldChar w:fldCharType="begin">
                <w:ffData>
                  <w:name w:val="Text11"/>
                  <w:enabled/>
                  <w:calcOnExit w:val="0"/>
                  <w:textInput/>
                </w:ffData>
              </w:fldChar>
            </w:r>
            <w:r w:rsidRPr="00DF017B">
              <w:instrText xml:space="preserve"> FORMTEXT </w:instrText>
            </w:r>
            <w:r w:rsidRPr="00DF017B">
              <w:fldChar w:fldCharType="separate"/>
            </w:r>
            <w:r w:rsidR="00A51F52">
              <w:t>1. What types of interparticle interactions are responsible for aggregation of iron oxide nanoparticles in coprecipitation method?</w:t>
            </w:r>
          </w:p>
          <w:p w:rsidR="00A51F52" w:rsidRDefault="00A51F52" w:rsidP="00A51F52">
            <w:r>
              <w:t>2. What types of magnetic losses arise in an ensemble of magnetic particles in alternating magnetic fields?</w:t>
            </w:r>
          </w:p>
          <w:p w:rsidR="00A3668A" w:rsidRDefault="00A51F52" w:rsidP="00A51F52">
            <w:r>
              <w:t>3. What characteristics (parameters) of magnetic particles affect their heating ability in alternating magnetic fields?</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A51F52" w:rsidRPr="00A51F52">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13477" w:rsidRPr="00DF017B">
        <w:fldChar w:fldCharType="begin">
          <w:ffData>
            <w:name w:val="Text11"/>
            <w:enabled/>
            <w:calcOnExit w:val="0"/>
            <w:textInput/>
          </w:ffData>
        </w:fldChar>
      </w:r>
      <w:r w:rsidR="00E13477" w:rsidRPr="00DF017B">
        <w:instrText xml:space="preserve"> FORMTEXT </w:instrText>
      </w:r>
      <w:r w:rsidR="00E13477" w:rsidRPr="00DF017B">
        <w:fldChar w:fldCharType="separate"/>
      </w:r>
      <w:r w:rsidR="00A51F52">
        <w:t>26.05.2017.</w:t>
      </w:r>
      <w:r w:rsidR="00E13477"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D0" w:rsidRDefault="00DF38D0" w:rsidP="006D48B2">
      <w:pPr>
        <w:spacing w:after="0" w:line="240" w:lineRule="auto"/>
      </w:pPr>
      <w:r>
        <w:separator/>
      </w:r>
    </w:p>
  </w:endnote>
  <w:endnote w:type="continuationSeparator" w:id="0">
    <w:p w:rsidR="00DF38D0" w:rsidRDefault="00DF38D0"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647DB6">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647DB6">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D0" w:rsidRDefault="00DF38D0" w:rsidP="006D48B2">
      <w:pPr>
        <w:spacing w:after="0" w:line="240" w:lineRule="auto"/>
      </w:pPr>
      <w:r>
        <w:separator/>
      </w:r>
    </w:p>
  </w:footnote>
  <w:footnote w:type="continuationSeparator" w:id="0">
    <w:p w:rsidR="00DF38D0" w:rsidRDefault="00DF38D0"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7DFEF23" wp14:editId="24E5EC74">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w:t>
    </w:r>
    <w:r w:rsidR="004B3871">
      <w:rPr>
        <w:b/>
      </w:rPr>
      <w:t>0 01</w:t>
    </w:r>
    <w:r>
      <w:rPr>
        <w:b/>
      </w:rPr>
      <w:t xml:space="preserve">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HIbW4z43HciSxIPxKQD/cHzbCU=" w:salt="eaVYulORFHcHE2ZOMyAvG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182CBA"/>
    <w:rsid w:val="001B7015"/>
    <w:rsid w:val="002E0174"/>
    <w:rsid w:val="003D382F"/>
    <w:rsid w:val="003E52A1"/>
    <w:rsid w:val="003F3EBE"/>
    <w:rsid w:val="00455546"/>
    <w:rsid w:val="004B3871"/>
    <w:rsid w:val="004F69C0"/>
    <w:rsid w:val="00587381"/>
    <w:rsid w:val="005F2D24"/>
    <w:rsid w:val="00647DB6"/>
    <w:rsid w:val="006D48B2"/>
    <w:rsid w:val="00735679"/>
    <w:rsid w:val="007E7A9D"/>
    <w:rsid w:val="00841783"/>
    <w:rsid w:val="008527D7"/>
    <w:rsid w:val="009E628A"/>
    <w:rsid w:val="00A3668A"/>
    <w:rsid w:val="00A51F52"/>
    <w:rsid w:val="00D41D5E"/>
    <w:rsid w:val="00D465A9"/>
    <w:rsid w:val="00D9546B"/>
    <w:rsid w:val="00DF38D0"/>
    <w:rsid w:val="00E13477"/>
    <w:rsid w:val="00E86310"/>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4B6F-AE1D-44A8-92B6-3DA23B31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3225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cp:lastPrinted>2015-05-06T10:22:00Z</cp:lastPrinted>
  <dcterms:created xsi:type="dcterms:W3CDTF">2017-06-01T13:04:00Z</dcterms:created>
  <dcterms:modified xsi:type="dcterms:W3CDTF">2017-06-01T13:04:00Z</dcterms:modified>
</cp:coreProperties>
</file>