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F43D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F43DC">
              <w:rPr>
                <w:rFonts w:ascii="Times New Roman" w:hAnsi="Times New Roman" w:cs="Times New Roman"/>
                <w:b/>
              </w:rPr>
              <w:t>Stašek Martin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F43D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43DC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F43D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43DC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F43D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43DC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1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4C6F" w:rsidRPr="00D14C6F">
              <w:rPr>
                <w:rFonts w:ascii="Times New Roman" w:hAnsi="Times New Roman" w:cs="Times New Roman"/>
              </w:rPr>
              <w:t xml:space="preserve">RNDr. Marta </w:t>
            </w:r>
            <w:proofErr w:type="spellStart"/>
            <w:r w:rsidR="00D14C6F" w:rsidRPr="00D14C6F">
              <w:rPr>
                <w:rFonts w:ascii="Times New Roman" w:hAnsi="Times New Roman" w:cs="Times New Roman"/>
              </w:rPr>
              <w:t>Sližová</w:t>
            </w:r>
            <w:proofErr w:type="spellEnd"/>
            <w:r w:rsidR="00144B8B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D14C6F" w:rsidRPr="00D14C6F">
              <w:rPr>
                <w:rFonts w:ascii="Times New Roman" w:hAnsi="Times New Roman" w:cs="Times New Roman"/>
              </w:rPr>
              <w:t xml:space="preserve">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1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14C6F">
              <w:rPr>
                <w:rFonts w:ascii="Times New Roman" w:hAnsi="Times New Roman" w:cs="Times New Roman"/>
              </w:rPr>
              <w:t>Ing. Lenka Musilová,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F43D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43DC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14C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14C6F" w:rsidRPr="00D14C6F">
              <w:rPr>
                <w:rFonts w:ascii="Times New Roman" w:hAnsi="Times New Roman" w:cs="Times New Roman"/>
                <w:sz w:val="24"/>
              </w:rPr>
              <w:t>Dynamická mechanická analýza fólií hyaluronanu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032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D0327">
              <w:rPr>
                <w:rFonts w:ascii="Times New Roman" w:hAnsi="Times New Roman" w:cs="Times New Roman"/>
                <w:b/>
                <w:sz w:val="28"/>
              </w:rPr>
            </w:r>
            <w:r w:rsidR="00BD032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B94" w:rsidRDefault="007E7A9D" w:rsidP="00D70F8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82D06">
              <w:t xml:space="preserve">Předložená diplomová práce se zabývá studiem mechanických vlastností připravených nesíťovaných a síťovaných filmů hyaluronanu a to z pohledu dynamické mechanické analýzy. </w:t>
            </w:r>
            <w:r w:rsidR="00F0143C">
              <w:t>Tato práce svým rozsahem a kvalitou zpracované experimentální části výrazně převyšuje b</w:t>
            </w:r>
            <w:r w:rsidR="00314D29">
              <w:t>ě</w:t>
            </w:r>
            <w:r w:rsidR="00F0143C">
              <w:t>žnou úroveň ostatních diplomových prací. Teoretická část je rozdělena do tří kapitol</w:t>
            </w:r>
            <w:r w:rsidR="006C0048">
              <w:t>. První kapitola se</w:t>
            </w:r>
            <w:r w:rsidR="00F0143C">
              <w:t xml:space="preserve"> věnuj</w:t>
            </w:r>
            <w:r w:rsidR="006C0048">
              <w:t xml:space="preserve">e popisu </w:t>
            </w:r>
            <w:r w:rsidR="00F0143C">
              <w:t>kyselin</w:t>
            </w:r>
            <w:r w:rsidR="006C0048">
              <w:t>y</w:t>
            </w:r>
            <w:r w:rsidR="00F0143C">
              <w:t xml:space="preserve"> hyaluronové </w:t>
            </w:r>
            <w:r w:rsidR="006C0048">
              <w:t>včetně d</w:t>
            </w:r>
            <w:r w:rsidR="00F0143C">
              <w:t xml:space="preserve">ostupných metod </w:t>
            </w:r>
            <w:r w:rsidR="006C0048">
              <w:t xml:space="preserve">její </w:t>
            </w:r>
            <w:r w:rsidR="00F0143C">
              <w:t xml:space="preserve">chemické modifikace. </w:t>
            </w:r>
            <w:r w:rsidR="006C0048">
              <w:t xml:space="preserve">Následuje kapitola dynamické mechanické analýzy, která čtenáře seznamuje s vlastním principem a základními vlastnostmi stanovitelnými touto metodou. Poslední třetí kapitola shnuje současný stav problematiky studia termických a </w:t>
            </w:r>
            <w:r w:rsidR="00314D29">
              <w:t>m</w:t>
            </w:r>
            <w:r w:rsidR="006C0048">
              <w:t xml:space="preserve">echanických vlastností hyaluronanu. </w:t>
            </w:r>
            <w:r w:rsidR="00B87607">
              <w:t>V praktické časti, rozepsané na 65 stranách, je shrnuta příprava vzorků nesíťovaných a síťovaných filmů hyaluronanu, popis optimalizace měřící metody (teplotní a frekvenční závislosti) pro jednotlivé molekulové hmotnosti a naměřené výsledky a diskuz</w:t>
            </w:r>
            <w:r w:rsidR="00ED5F8D">
              <w:t>i</w:t>
            </w:r>
            <w:r w:rsidR="00B87607">
              <w:t>,  ze které je patrná značná trpělivost a pečlivost studenta.</w:t>
            </w:r>
            <w:r w:rsidR="00A44C08">
              <w:t xml:space="preserve"> </w:t>
            </w:r>
          </w:p>
          <w:p w:rsidR="006A744B" w:rsidRDefault="00A44C08" w:rsidP="006A744B">
            <w:r>
              <w:t xml:space="preserve">Z formálního hlediska obsahuje práce řadu </w:t>
            </w:r>
            <w:r w:rsidR="00ED5F8D">
              <w:t>gramatických a typografických chyb</w:t>
            </w:r>
            <w:r w:rsidR="008631F8">
              <w:t>.</w:t>
            </w:r>
            <w:r>
              <w:t xml:space="preserve"> </w:t>
            </w:r>
            <w:r w:rsidR="008631F8">
              <w:t>N</w:t>
            </w:r>
            <w:r>
              <w:t>apříklad v názvu práce je uvedeno, že se práce bude zabývat dynamickou mechanickou analýzou fólií hyaluronanu, zatímco v celé p</w:t>
            </w:r>
            <w:r w:rsidR="00D70F87">
              <w:t>ráci</w:t>
            </w:r>
            <w:r>
              <w:t xml:space="preserve"> se píše </w:t>
            </w:r>
            <w:r w:rsidR="00D70F87">
              <w:t xml:space="preserve">pouze </w:t>
            </w:r>
            <w:r>
              <w:t>o kyselině hyaluronové</w:t>
            </w:r>
            <w:r w:rsidR="00ED5F8D">
              <w:t>.</w:t>
            </w:r>
            <w:r w:rsidR="00D70F87">
              <w:t xml:space="preserve"> Velmi často se v teoretické části práce vyskytují tzv. archaismy, u kterých není vždy jasné</w:t>
            </w:r>
            <w:r w:rsidR="00E77B94">
              <w:t>,</w:t>
            </w:r>
            <w:r w:rsidR="00D70F87">
              <w:t xml:space="preserve"> na co že se autor odkazuje. </w:t>
            </w:r>
            <w:r w:rsidR="00E77B94">
              <w:t>V teoretické části na straně 40 u obrázku č. 20  nebo na straně 43 u obrázku č. 23 chybí vysvětlení použitého značení v obrázku, co je "MA-g-HDPE", "xlinked 10%-HA" a "We".</w:t>
            </w:r>
            <w:r w:rsidR="006A744B">
              <w:t xml:space="preserve"> Na straně 47, v podkapitole "příprava nesíťovaných fólií</w:t>
            </w:r>
            <w:r w:rsidR="001F168D">
              <w:t>"</w:t>
            </w:r>
            <w:r w:rsidR="006A744B">
              <w:t xml:space="preserve"> </w:t>
            </w:r>
            <w:r w:rsidR="008E00CC">
              <w:t>je uvedeno</w:t>
            </w:r>
            <w:r w:rsidR="006A744B">
              <w:t>, že "výsledkem sušení je bezbarvá a transparentní fólie"</w:t>
            </w:r>
            <w:r w:rsidR="002D7811">
              <w:t>.</w:t>
            </w:r>
            <w:r w:rsidR="006A744B">
              <w:t xml:space="preserve"> Jaký je mezi nimi rozdíl?</w:t>
            </w:r>
            <w:r w:rsidR="008631F8">
              <w:t xml:space="preserve"> V neposlední řadě by</w:t>
            </w:r>
            <w:r w:rsidR="00DC4C28">
              <w:t xml:space="preserve"> </w:t>
            </w:r>
            <w:r w:rsidR="001F168D">
              <w:t>si práce zasloužila</w:t>
            </w:r>
            <w:r w:rsidR="00DC4C28">
              <w:t xml:space="preserve"> </w:t>
            </w:r>
            <w:r w:rsidR="008631F8">
              <w:t xml:space="preserve">lepší práci autora s literaturou, a to zejména při vyjadřování podstaty problému vlastnímy slovy, nikoli čisté přepisování textu </w:t>
            </w:r>
            <w:r w:rsidR="002D7811">
              <w:t xml:space="preserve">s </w:t>
            </w:r>
            <w:r w:rsidR="008631F8">
              <w:t xml:space="preserve">minimálními úpravami. </w:t>
            </w:r>
            <w:r w:rsidR="001F168D">
              <w:t>P</w:t>
            </w:r>
            <w:r w:rsidR="008E00CC">
              <w:t xml:space="preserve">ráci by </w:t>
            </w:r>
            <w:r w:rsidR="00DC4C28">
              <w:t>rovněž slušelo</w:t>
            </w:r>
            <w:r w:rsidR="008631F8">
              <w:t xml:space="preserve"> správn</w:t>
            </w:r>
            <w:r w:rsidR="00DC4C28">
              <w:t>é</w:t>
            </w:r>
            <w:r>
              <w:t xml:space="preserve"> použití vybraných pojmů např. molekulová </w:t>
            </w:r>
            <w:r w:rsidR="008631F8">
              <w:t xml:space="preserve">a molární </w:t>
            </w:r>
            <w:r>
              <w:t>hmotnost v</w:t>
            </w:r>
            <w:r w:rsidR="008631F8">
              <w:t> </w:t>
            </w:r>
            <w:r>
              <w:t>kDa</w:t>
            </w:r>
            <w:r w:rsidR="008631F8">
              <w:t>, vodné pH</w:t>
            </w:r>
            <w:r w:rsidR="00061C9E">
              <w:t xml:space="preserve">, hmotnostní či objemová procenta. </w:t>
            </w:r>
            <w:r w:rsidR="00D70F87">
              <w:t>Dále by</w:t>
            </w:r>
            <w:r w:rsidR="006A6BA4">
              <w:t xml:space="preserve"> v práci bylo vhodné</w:t>
            </w:r>
            <w:r w:rsidR="00D70F87">
              <w:t xml:space="preserve"> sjedno</w:t>
            </w:r>
            <w:r w:rsidR="006A6BA4">
              <w:t>tit</w:t>
            </w:r>
            <w:r w:rsidR="00D70F87">
              <w:t xml:space="preserve"> měřítka všech uv</w:t>
            </w:r>
            <w:r w:rsidR="006A6BA4">
              <w:t>edených</w:t>
            </w:r>
            <w:r w:rsidR="00D70F87">
              <w:t xml:space="preserve"> grafů, tak aby bylo možné reálně porovnat zřetelný rozdíl mezi jednotlivými vzorky. </w:t>
            </w:r>
            <w:r w:rsidR="006A744B">
              <w:t>Na straně 80 - 81 je v popisku obrázku č. 67</w:t>
            </w:r>
            <w:r w:rsidR="001F168D">
              <w:t xml:space="preserve"> a</w:t>
            </w:r>
            <w:r w:rsidR="006A744B">
              <w:t xml:space="preserve"> 68 uvedena výchylka 40 mikrometrů, zatímco v textu se píše</w:t>
            </w:r>
            <w:r w:rsidR="008631F8">
              <w:t>,</w:t>
            </w:r>
            <w:r w:rsidR="006A744B">
              <w:t xml:space="preserve"> že se jedná o výchylku 50 mikrometrů.</w:t>
            </w:r>
            <w:r w:rsidR="007E6477">
              <w:t xml:space="preserve"> </w:t>
            </w:r>
            <w:r w:rsidR="006A6BA4">
              <w:t xml:space="preserve">Předložená práce by si rovněž zasloužila </w:t>
            </w:r>
            <w:r w:rsidR="007E6477">
              <w:t xml:space="preserve">vložit stanovené sekundární veličiny (Beta přechod, Teplota skelného přechodu) pro analyzované molekulové hmotnosti síťovaných i nesíťovaných hyaluronových filmů do tabulky, která by čtenáři umožnila celkové srovnání výsledků.   </w:t>
            </w:r>
            <w:r w:rsidR="006A744B">
              <w:t xml:space="preserve"> </w:t>
            </w:r>
          </w:p>
          <w:p w:rsidR="00A3668A" w:rsidRPr="00A3668A" w:rsidRDefault="006A744B" w:rsidP="001F168D">
            <w:pPr>
              <w:rPr>
                <w:rFonts w:ascii="Times New Roman" w:hAnsi="Times New Roman" w:cs="Times New Roman"/>
                <w:sz w:val="24"/>
              </w:rPr>
            </w:pPr>
            <w:r>
              <w:t>I přes všechny uvedené výtky ho</w:t>
            </w:r>
            <w:r w:rsidR="008631F8">
              <w:t>dnotím předloženou práci</w:t>
            </w:r>
            <w:r>
              <w:t xml:space="preserve"> </w:t>
            </w:r>
            <w:r w:rsidR="008631F8">
              <w:t>za přehledně zpracovanou a velmi zajimavou, která jak už jsem zmínila v</w:t>
            </w:r>
            <w:r w:rsidR="000E681C">
              <w:t> </w:t>
            </w:r>
            <w:r w:rsidR="008631F8">
              <w:t>úvodu</w:t>
            </w:r>
            <w:r w:rsidR="000E681C">
              <w:t>,</w:t>
            </w:r>
            <w:r w:rsidR="008631F8">
              <w:t xml:space="preserve"> výrazně zastiňuje běžnou úroveň ostat</w:t>
            </w:r>
            <w:r w:rsidR="001F168D">
              <w:t>n</w:t>
            </w:r>
            <w:r w:rsidR="008631F8">
              <w:t xml:space="preserve">ích diplomových prací. </w:t>
            </w:r>
            <w:r>
              <w:t xml:space="preserve">  </w:t>
            </w:r>
            <w:r w:rsidR="00D70F87">
              <w:t xml:space="preserve"> </w:t>
            </w:r>
            <w:r w:rsidR="00282D06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E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61C9E">
              <w:t>Na straně 4</w:t>
            </w:r>
            <w:r w:rsidR="00A56CEE">
              <w:t xml:space="preserve">7 </w:t>
            </w:r>
            <w:r w:rsidR="00061C9E">
              <w:t>píšete, že jste k</w:t>
            </w:r>
            <w:r w:rsidR="00A56CEE">
              <w:t> rozpouštění polymeru použil dva odlišné způsoby. Co vás k tomu vedlo a jakým způsobem jste ověřil či vyloučil, zda-li se tyto zp</w:t>
            </w:r>
            <w:r w:rsidR="004D0101">
              <w:t>ů</w:t>
            </w:r>
            <w:r w:rsidR="00A56CEE">
              <w:t>soby rozpouštění vzájemně liší či nikoli.</w:t>
            </w:r>
          </w:p>
          <w:p w:rsidR="00A56CEE" w:rsidRDefault="00A56CEE" w:rsidP="00D465A9">
            <w:r>
              <w:t>Rovněž na straně 47 uvádíte, že při sušení fólií</w:t>
            </w:r>
            <w:r w:rsidR="004D0101">
              <w:t xml:space="preserve"> je</w:t>
            </w:r>
            <w:r>
              <w:t xml:space="preserve"> výhodné použít sušárnu bez ventilátoru z důvodu možné kontaminace připravovaných vzorků nečistotami. Je tomu opravdu tak? Co vás k takovému tvrzení vedlo?</w:t>
            </w:r>
          </w:p>
          <w:p w:rsidR="00E4060E" w:rsidRDefault="00A56CEE" w:rsidP="00D465A9">
            <w:r>
              <w:t>Proč</w:t>
            </w:r>
            <w:r w:rsidR="00E4060E">
              <w:t xml:space="preserve"> </w:t>
            </w:r>
            <w:r>
              <w:t xml:space="preserve"> tabul</w:t>
            </w:r>
            <w:r w:rsidR="00E4060E">
              <w:t>ky</w:t>
            </w:r>
            <w:r>
              <w:t xml:space="preserve"> č. 2-5 </w:t>
            </w:r>
            <w:r w:rsidR="00E4060E">
              <w:t>neuvádějí spolu s </w:t>
            </w:r>
            <w:r>
              <w:t>hodnot</w:t>
            </w:r>
            <w:r w:rsidR="004D0101">
              <w:t>ami</w:t>
            </w:r>
            <w:r w:rsidR="00E4060E">
              <w:t xml:space="preserve"> </w:t>
            </w:r>
            <w:r>
              <w:t>relativních chyb</w:t>
            </w:r>
            <w:r w:rsidR="00E4060E">
              <w:t xml:space="preserve"> i hodnoty absolutních hodnot </w:t>
            </w:r>
            <w:r w:rsidR="004D0101">
              <w:t>příslušných</w:t>
            </w:r>
            <w:r w:rsidR="00E4060E">
              <w:t xml:space="preserve"> veličin?</w:t>
            </w:r>
          </w:p>
          <w:p w:rsidR="004D0101" w:rsidRDefault="00E4060E" w:rsidP="00D465A9">
            <w:r>
              <w:t>Proč byla reprodukovatelnost u síťovaných filmů provedena na 2 vzorcích stejné molekulové hmotnosti, zatímco u nesíťovaných filmů, na 3 vzorcích</w:t>
            </w:r>
            <w:r w:rsidR="004D0101">
              <w:t>?</w:t>
            </w:r>
          </w:p>
          <w:p w:rsidR="00A3668A" w:rsidRDefault="001C1432" w:rsidP="00D465A9">
            <w:r>
              <w:t>K</w:t>
            </w:r>
            <w:r w:rsidR="00E4060E">
              <w:t>dyž v grafu vynášíté průměrné hodnoty</w:t>
            </w:r>
            <w:r>
              <w:t>, proč</w:t>
            </w:r>
            <w:r w:rsidR="00E4060E">
              <w:t xml:space="preserve"> neuvádíté příslušné chybové úsečky, které mohou zřetelně pr</w:t>
            </w:r>
            <w:r w:rsidR="004D0101">
              <w:t>okázat</w:t>
            </w:r>
            <w:r w:rsidR="00E4060E">
              <w:t>, zda pozorované rozdíly jsou rozdíly opravdovými.</w:t>
            </w:r>
            <w:r w:rsidR="00A56CEE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14C6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3A6454">
        <w:t> </w:t>
      </w:r>
      <w:r w:rsidR="003A6454">
        <w:t> </w:t>
      </w:r>
      <w:r w:rsidR="003A6454">
        <w:t> </w:t>
      </w:r>
      <w:r w:rsidR="003A6454">
        <w:t> </w:t>
      </w:r>
      <w:r w:rsidR="003A6454">
        <w:t> 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27" w:rsidRDefault="00BD0327" w:rsidP="006D48B2">
      <w:pPr>
        <w:spacing w:after="0" w:line="240" w:lineRule="auto"/>
      </w:pPr>
      <w:r>
        <w:separator/>
      </w:r>
    </w:p>
  </w:endnote>
  <w:endnote w:type="continuationSeparator" w:id="0">
    <w:p w:rsidR="00BD0327" w:rsidRDefault="00BD032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B656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B656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27" w:rsidRDefault="00BD0327" w:rsidP="006D48B2">
      <w:pPr>
        <w:spacing w:after="0" w:line="240" w:lineRule="auto"/>
      </w:pPr>
      <w:r>
        <w:separator/>
      </w:r>
    </w:p>
  </w:footnote>
  <w:footnote w:type="continuationSeparator" w:id="0">
    <w:p w:rsidR="00BD0327" w:rsidRDefault="00BD032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EFE"/>
    <w:rsid w:val="00061C9E"/>
    <w:rsid w:val="000E681C"/>
    <w:rsid w:val="00144B8B"/>
    <w:rsid w:val="00197BF8"/>
    <w:rsid w:val="001C1432"/>
    <w:rsid w:val="001F168D"/>
    <w:rsid w:val="002507C0"/>
    <w:rsid w:val="00282D06"/>
    <w:rsid w:val="002D7811"/>
    <w:rsid w:val="002E0174"/>
    <w:rsid w:val="00314D29"/>
    <w:rsid w:val="00337865"/>
    <w:rsid w:val="00372AD0"/>
    <w:rsid w:val="003A6454"/>
    <w:rsid w:val="004418EA"/>
    <w:rsid w:val="00455546"/>
    <w:rsid w:val="004D0101"/>
    <w:rsid w:val="004F40C5"/>
    <w:rsid w:val="005848B2"/>
    <w:rsid w:val="005F2D24"/>
    <w:rsid w:val="00627969"/>
    <w:rsid w:val="006A6BA4"/>
    <w:rsid w:val="006A744B"/>
    <w:rsid w:val="006C0048"/>
    <w:rsid w:val="006C4AC5"/>
    <w:rsid w:val="006D48B2"/>
    <w:rsid w:val="00735679"/>
    <w:rsid w:val="007E6477"/>
    <w:rsid w:val="007E7A9D"/>
    <w:rsid w:val="008527D7"/>
    <w:rsid w:val="008631F8"/>
    <w:rsid w:val="008E00CC"/>
    <w:rsid w:val="00912611"/>
    <w:rsid w:val="009A091A"/>
    <w:rsid w:val="009E628A"/>
    <w:rsid w:val="00A3668A"/>
    <w:rsid w:val="00A44C08"/>
    <w:rsid w:val="00A56CEE"/>
    <w:rsid w:val="00AE0F4B"/>
    <w:rsid w:val="00B87607"/>
    <w:rsid w:val="00BD0327"/>
    <w:rsid w:val="00BD49BA"/>
    <w:rsid w:val="00CB6569"/>
    <w:rsid w:val="00D14C6F"/>
    <w:rsid w:val="00D465A9"/>
    <w:rsid w:val="00D70F87"/>
    <w:rsid w:val="00D9546B"/>
    <w:rsid w:val="00DC4C28"/>
    <w:rsid w:val="00E4060E"/>
    <w:rsid w:val="00E77B94"/>
    <w:rsid w:val="00ED5F8D"/>
    <w:rsid w:val="00F0143C"/>
    <w:rsid w:val="00FA6DBB"/>
    <w:rsid w:val="00FD5214"/>
    <w:rsid w:val="00FF43D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F148-FA61-4ADE-BEBA-04D79966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4</cp:revision>
  <cp:lastPrinted>2017-06-07T06:49:00Z</cp:lastPrinted>
  <dcterms:created xsi:type="dcterms:W3CDTF">2017-06-07T06:49:00Z</dcterms:created>
  <dcterms:modified xsi:type="dcterms:W3CDTF">2017-06-07T07:10:00Z</dcterms:modified>
</cp:coreProperties>
</file>