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C57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EC576F">
              <w:rPr>
                <w:rFonts w:ascii="Times New Roman" w:hAnsi="Times New Roman" w:cs="Times New Roman"/>
                <w:b/>
              </w:rPr>
              <w:t>Metnar Aleš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326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3265">
              <w:rPr>
                <w:rFonts w:ascii="Times New Roman" w:hAnsi="Times New Roman" w:cs="Times New Roman"/>
              </w:rPr>
              <w:t>B2808 Chemie a technolgie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C57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576F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C57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576F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326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3265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326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3265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C576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C576F">
              <w:rPr>
                <w:rFonts w:ascii="Times New Roman" w:hAnsi="Times New Roman" w:cs="Times New Roman"/>
                <w:sz w:val="24"/>
              </w:rPr>
              <w:t>Příprava a charakterizace porézních povrchů na bázi polystyrenu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48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748B8">
              <w:rPr>
                <w:rFonts w:ascii="Times New Roman" w:hAnsi="Times New Roman" w:cs="Times New Roman"/>
                <w:b/>
                <w:sz w:val="28"/>
              </w:rPr>
            </w:r>
            <w:r w:rsidR="00C748B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4E2" w:rsidRDefault="007E7A9D" w:rsidP="005774E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774E2">
              <w:t xml:space="preserve">Předložená bakalářská práce splňuje všechny podmínky kladené na tento typ prací. Z hlediska kontroly původnosti práce lze konstatovat, že se nejedná o plagiát. </w:t>
            </w:r>
            <w:r w:rsidR="00EC576F">
              <w:t>Z hlediska grafického zpracování je práce na slušné úrovni. Po formální</w:t>
            </w:r>
            <w:r w:rsidR="00B81876">
              <w:t xml:space="preserve"> a obsahové</w:t>
            </w:r>
            <w:r w:rsidR="00EC576F">
              <w:t xml:space="preserve"> stránce se zde vyskytují určité ne</w:t>
            </w:r>
            <w:r w:rsidR="00B81876">
              <w:t>dostatky</w:t>
            </w:r>
            <w:r w:rsidR="00EC576F">
              <w:t xml:space="preserve"> a to zej</w:t>
            </w:r>
            <w:r w:rsidR="00B81876">
              <w:t>m</w:t>
            </w:r>
            <w:r w:rsidR="00EC576F">
              <w:t>éna v teoretické části práce. Slabší úroveň teoretické části práce převažuje experimentální část, z</w:t>
            </w:r>
            <w:r w:rsidR="00B81876">
              <w:t>e</w:t>
            </w:r>
            <w:r w:rsidR="00EC576F">
              <w:t xml:space="preserve"> které je patrné, že student provedl velké množství experimentů spojených s texturizací povrchu polystyrenu metodami fázové separace. Práce ukazuje význam časově sekvenovaného dávkování směsi dobrého a špatného rozpouštědla </w:t>
            </w:r>
            <w:r w:rsidR="00B81876">
              <w:t xml:space="preserve">na rotující vzorek polystyrenu oproti </w:t>
            </w:r>
            <w:r w:rsidR="00EC576F">
              <w:t>statickým metod</w:t>
            </w:r>
            <w:r w:rsidR="00B81876">
              <w:t>ám</w:t>
            </w:r>
            <w:r w:rsidR="00EC576F">
              <w:t>. Dále je zde ukázáno, jak volba správné směsi dobrého a špatného rozpouštědla</w:t>
            </w:r>
            <w:r w:rsidR="00B81876">
              <w:t xml:space="preserve"> spolu s jejich teplotou,</w:t>
            </w:r>
            <w:r w:rsidR="00EC576F">
              <w:t xml:space="preserve"> podmiňuje velikost vznikajících </w:t>
            </w:r>
            <w:r w:rsidR="00B81876">
              <w:t xml:space="preserve">povrchových </w:t>
            </w:r>
            <w:r w:rsidR="00EC576F">
              <w:t>mikrop</w:t>
            </w:r>
            <w:r w:rsidR="00B81876">
              <w:t>órů</w:t>
            </w:r>
            <w:r w:rsidR="00EC576F">
              <w:t>.</w:t>
            </w:r>
          </w:p>
          <w:p w:rsidR="00A3668A" w:rsidRPr="00A3668A" w:rsidRDefault="00B81876" w:rsidP="00B81876">
            <w:pPr>
              <w:rPr>
                <w:rFonts w:ascii="Times New Roman" w:hAnsi="Times New Roman" w:cs="Times New Roman"/>
                <w:sz w:val="24"/>
              </w:rPr>
            </w:pPr>
            <w:r>
              <w:t>Práci hodnotím jako dobře zpracovanou a doporučuji k 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A326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EC576F">
        <w:t>7</w:t>
      </w:r>
      <w:r w:rsidR="00EA3265">
        <w:t>.6.2017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B8" w:rsidRDefault="00C748B8" w:rsidP="006D48B2">
      <w:pPr>
        <w:spacing w:after="0" w:line="240" w:lineRule="auto"/>
      </w:pPr>
      <w:r>
        <w:separator/>
      </w:r>
    </w:p>
  </w:endnote>
  <w:endnote w:type="continuationSeparator" w:id="0">
    <w:p w:rsidR="00C748B8" w:rsidRDefault="00C748B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D382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D382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B8" w:rsidRDefault="00C748B8" w:rsidP="006D48B2">
      <w:pPr>
        <w:spacing w:after="0" w:line="240" w:lineRule="auto"/>
      </w:pPr>
      <w:r>
        <w:separator/>
      </w:r>
    </w:p>
  </w:footnote>
  <w:footnote w:type="continuationSeparator" w:id="0">
    <w:p w:rsidR="00C748B8" w:rsidRDefault="00C748B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2618AC"/>
    <w:rsid w:val="002E0174"/>
    <w:rsid w:val="00307FEA"/>
    <w:rsid w:val="00330909"/>
    <w:rsid w:val="003F3EBE"/>
    <w:rsid w:val="00404C06"/>
    <w:rsid w:val="00455546"/>
    <w:rsid w:val="004933E6"/>
    <w:rsid w:val="005774E2"/>
    <w:rsid w:val="005F2D24"/>
    <w:rsid w:val="00653C87"/>
    <w:rsid w:val="006D48B2"/>
    <w:rsid w:val="00735679"/>
    <w:rsid w:val="007E7A9D"/>
    <w:rsid w:val="008527D7"/>
    <w:rsid w:val="009E14C1"/>
    <w:rsid w:val="009E628A"/>
    <w:rsid w:val="00A3668A"/>
    <w:rsid w:val="00A40B62"/>
    <w:rsid w:val="00AD3824"/>
    <w:rsid w:val="00AF4D5A"/>
    <w:rsid w:val="00B81876"/>
    <w:rsid w:val="00BE4F61"/>
    <w:rsid w:val="00C748B8"/>
    <w:rsid w:val="00D465A9"/>
    <w:rsid w:val="00D9546B"/>
    <w:rsid w:val="00EA3265"/>
    <w:rsid w:val="00EC576F"/>
    <w:rsid w:val="00F42A16"/>
    <w:rsid w:val="00F70882"/>
    <w:rsid w:val="00F728F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5E24-D015-42FC-8906-305E91E9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2017-06-05T12:55:00Z</cp:lastPrinted>
  <dcterms:created xsi:type="dcterms:W3CDTF">2017-06-08T12:58:00Z</dcterms:created>
  <dcterms:modified xsi:type="dcterms:W3CDTF">2017-06-08T12:58:00Z</dcterms:modified>
</cp:coreProperties>
</file>