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B2E3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8B2E39" w:rsidRPr="008B2E39">
              <w:rPr>
                <w:rFonts w:ascii="Times New Roman" w:hAnsi="Times New Roman" w:cs="Times New Roman"/>
                <w:b/>
              </w:rPr>
              <w:t>Skopalová Kateřina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640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6407" w:rsidRPr="00556407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640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6407" w:rsidRPr="00556407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640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6407">
              <w:rPr>
                <w:rFonts w:ascii="Times New Roman" w:hAnsi="Times New Roman" w:cs="Times New Roman"/>
              </w:rPr>
              <w:t>UIP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640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6407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640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6407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8B2E3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B2E39" w:rsidRPr="008B2E39">
              <w:rPr>
                <w:rFonts w:ascii="Times New Roman" w:hAnsi="Times New Roman" w:cs="Times New Roman"/>
                <w:sz w:val="24"/>
              </w:rPr>
              <w:t>Interakce kmenových buněk s materiály</w:t>
            </w:r>
            <w:r w:rsidR="008B2E39">
              <w:rPr>
                <w:rFonts w:ascii="Times New Roman" w:hAnsi="Times New Roman" w:cs="Times New Roman"/>
                <w:sz w:val="24"/>
              </w:rPr>
              <w:t> </w:t>
            </w:r>
            <w:r w:rsidR="008B2E39">
              <w:rPr>
                <w:rFonts w:ascii="Times New Roman" w:hAnsi="Times New Roman" w:cs="Times New Roman"/>
                <w:sz w:val="24"/>
              </w:rPr>
              <w:t> </w:t>
            </w:r>
            <w:r w:rsidR="008B2E39">
              <w:rPr>
                <w:rFonts w:ascii="Times New Roman" w:hAnsi="Times New Roman" w:cs="Times New Roman"/>
                <w:sz w:val="24"/>
              </w:rPr>
              <w:t> </w:t>
            </w:r>
            <w:r w:rsidR="008B2E39">
              <w:rPr>
                <w:rFonts w:ascii="Times New Roman" w:hAnsi="Times New Roman" w:cs="Times New Roman"/>
                <w:sz w:val="24"/>
              </w:rPr>
              <w:t> </w:t>
            </w:r>
            <w:r w:rsidR="008B2E3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540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6540D">
              <w:rPr>
                <w:rFonts w:ascii="Times New Roman" w:hAnsi="Times New Roman" w:cs="Times New Roman"/>
                <w:b/>
                <w:sz w:val="28"/>
              </w:rPr>
            </w:r>
            <w:r w:rsidR="0016540D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37B7" w:rsidRDefault="007E7A9D" w:rsidP="008A5971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46ED1">
              <w:t xml:space="preserve">Kateřina Skopalová zpracovala </w:t>
            </w:r>
            <w:r w:rsidR="00F17E7E">
              <w:t xml:space="preserve">diplomovou </w:t>
            </w:r>
            <w:r w:rsidR="00E46ED1">
              <w:t>práci na téma "</w:t>
            </w:r>
            <w:r w:rsidR="00E46ED1" w:rsidRPr="00E46ED1">
              <w:t>Interakce kmenových buněk s</w:t>
            </w:r>
            <w:r w:rsidR="00E46ED1">
              <w:t> </w:t>
            </w:r>
            <w:r w:rsidR="00E46ED1" w:rsidRPr="00E46ED1">
              <w:t>materiály</w:t>
            </w:r>
            <w:r w:rsidR="00E46ED1">
              <w:t xml:space="preserve">". Jakožto vedoucí práce se v posudku soustředím na spolupráci se studentem a zhodnocení jeho přístupu ke zpracování diplomové práce. </w:t>
            </w:r>
            <w:r w:rsidR="00601E69">
              <w:t xml:space="preserve">Mohu konstatovat, že Kateřina Skopalová přistupovala ke zpracování diplomové práce zodpovědně a to především při zpracování experimentální části. </w:t>
            </w:r>
            <w:r w:rsidR="0013068F">
              <w:t xml:space="preserve">Při samotném řešení vybraného tématu se objevila celá řada metodologických problémů, které bylo nutno vyřešit. Některé, jako například výskyt infekce v rámci kultur MSc, bohužel nešlo vyřešit tak aby v době odevzdání práce mohly být experimenty </w:t>
            </w:r>
            <w:r w:rsidR="006F602C">
              <w:t>dokončeny</w:t>
            </w:r>
            <w:r w:rsidR="0013068F">
              <w:t xml:space="preserve">. K řešení problémů </w:t>
            </w:r>
            <w:r w:rsidR="00256A0B">
              <w:t xml:space="preserve">však </w:t>
            </w:r>
            <w:r w:rsidR="0013068F">
              <w:t>studentka vždy přistoupila aktivně a výsled</w:t>
            </w:r>
            <w:r w:rsidR="00C1440B">
              <w:t>ky experimentální části práce jsou díky tomu dobrým základem pro další práce v této oblasti. Při zpracování teoretické části studentka využila řadu recentních a relevantních zdrojů a podařilo se jí tak vypracovat přiměřené rozsáhou a přehlednou rešerši studované problematiky. Celkově proto hodnotím spolupráci jako dobrou. V samotné práci je možné najít nedostatky, chyby či nepřesnostni. Jejich množství a závažnost j</w:t>
            </w:r>
            <w:r w:rsidR="00B25023">
              <w:t xml:space="preserve">sou </w:t>
            </w:r>
            <w:r w:rsidR="00C1440B">
              <w:t xml:space="preserve">však přiměřené pro diplomovou práci. </w:t>
            </w:r>
            <w:r w:rsidR="00256A0B">
              <w:t>S ohledem na výše uvedené proto jako školitel hodnotím práci jako výbornou a to především s ohledem na rozsah experimentálních prací a přístup Kateřiny Skopalové k zpracování diplomové práce.</w:t>
            </w:r>
            <w:r w:rsidR="008A5971">
              <w:t xml:space="preserve"> </w:t>
            </w:r>
          </w:p>
          <w:p w:rsidR="00A3668A" w:rsidRPr="00A3668A" w:rsidRDefault="008A5971" w:rsidP="008A5971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Zbývá pouze konstatovat, že na základě posouzení systémem </w:t>
            </w:r>
            <w:r w:rsidR="00F17E7E">
              <w:t>"</w:t>
            </w:r>
            <w:r>
              <w:t>Thesis</w:t>
            </w:r>
            <w:r w:rsidR="00F17E7E">
              <w:t>"</w:t>
            </w:r>
            <w:r>
              <w:t xml:space="preserve"> byla práce zhodnocena tak, že "není plagiátem".</w:t>
            </w:r>
            <w:r w:rsidR="00E46ED1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E46ED1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E46ED1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E46ED1">
        <w:t>25.5.2017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0D" w:rsidRDefault="0016540D" w:rsidP="006D48B2">
      <w:pPr>
        <w:spacing w:after="0" w:line="240" w:lineRule="auto"/>
      </w:pPr>
      <w:r>
        <w:separator/>
      </w:r>
    </w:p>
  </w:endnote>
  <w:endnote w:type="continuationSeparator" w:id="0">
    <w:p w:rsidR="0016540D" w:rsidRDefault="0016540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06F2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06F2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0D" w:rsidRDefault="0016540D" w:rsidP="006D48B2">
      <w:pPr>
        <w:spacing w:after="0" w:line="240" w:lineRule="auto"/>
      </w:pPr>
      <w:r>
        <w:separator/>
      </w:r>
    </w:p>
  </w:footnote>
  <w:footnote w:type="continuationSeparator" w:id="0">
    <w:p w:rsidR="0016540D" w:rsidRDefault="0016540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124F1D"/>
    <w:rsid w:val="001250F9"/>
    <w:rsid w:val="0013068F"/>
    <w:rsid w:val="0016540D"/>
    <w:rsid w:val="002507C0"/>
    <w:rsid w:val="00256A0B"/>
    <w:rsid w:val="002E0174"/>
    <w:rsid w:val="00372AD0"/>
    <w:rsid w:val="003C5124"/>
    <w:rsid w:val="003C54AF"/>
    <w:rsid w:val="00455546"/>
    <w:rsid w:val="00556407"/>
    <w:rsid w:val="005F2D24"/>
    <w:rsid w:val="00601E69"/>
    <w:rsid w:val="006A6390"/>
    <w:rsid w:val="006B339B"/>
    <w:rsid w:val="006D48B2"/>
    <w:rsid w:val="006F602C"/>
    <w:rsid w:val="00706F20"/>
    <w:rsid w:val="00735679"/>
    <w:rsid w:val="007C37B7"/>
    <w:rsid w:val="007E7A9D"/>
    <w:rsid w:val="00835D08"/>
    <w:rsid w:val="008527D7"/>
    <w:rsid w:val="008A5971"/>
    <w:rsid w:val="008B2E39"/>
    <w:rsid w:val="00912611"/>
    <w:rsid w:val="009E628A"/>
    <w:rsid w:val="00A3668A"/>
    <w:rsid w:val="00A63F54"/>
    <w:rsid w:val="00B25023"/>
    <w:rsid w:val="00C1440B"/>
    <w:rsid w:val="00C701AC"/>
    <w:rsid w:val="00D465A9"/>
    <w:rsid w:val="00D91E54"/>
    <w:rsid w:val="00D9546B"/>
    <w:rsid w:val="00E32B73"/>
    <w:rsid w:val="00E41800"/>
    <w:rsid w:val="00E46ED1"/>
    <w:rsid w:val="00E84A1B"/>
    <w:rsid w:val="00E93976"/>
    <w:rsid w:val="00EF1725"/>
    <w:rsid w:val="00F17E7E"/>
    <w:rsid w:val="00F44D7B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C785-4244-4C5B-AA2E-EB2CE51E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2017-05-30T12:17:00Z</dcterms:created>
  <dcterms:modified xsi:type="dcterms:W3CDTF">2017-05-30T12:17:00Z</dcterms:modified>
</cp:coreProperties>
</file>