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9C" w:rsidRPr="0013588D" w:rsidRDefault="0028399C" w:rsidP="00927F98">
      <w:pPr>
        <w:spacing w:after="240"/>
        <w:jc w:val="center"/>
        <w:rPr>
          <w:rFonts w:ascii="Calibri" w:hAnsi="Calibri"/>
          <w:b/>
          <w:sz w:val="32"/>
          <w:szCs w:val="32"/>
        </w:rPr>
      </w:pPr>
      <w:r>
        <w:rPr>
          <w:rFonts w:ascii="Calibri" w:hAnsi="Calibri"/>
          <w:b/>
          <w:sz w:val="32"/>
          <w:szCs w:val="32"/>
        </w:rPr>
        <w:t>Hodnocení oponenta bakalářské práce</w:t>
      </w:r>
    </w:p>
    <w:tbl>
      <w:tblPr>
        <w:tblW w:w="9000" w:type="dxa"/>
        <w:tblInd w:w="108" w:type="dxa"/>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tblPr>
      <w:tblGrid>
        <w:gridCol w:w="2160"/>
        <w:gridCol w:w="4786"/>
        <w:gridCol w:w="709"/>
        <w:gridCol w:w="1345"/>
      </w:tblGrid>
      <w:tr w:rsidR="00515A76" w:rsidRPr="0013588D" w:rsidTr="00891C4C">
        <w:tc>
          <w:tcPr>
            <w:tcW w:w="2160" w:type="dxa"/>
            <w:tcBorders>
              <w:top w:val="single" w:sz="12" w:space="0" w:color="auto"/>
            </w:tcBorders>
            <w:shd w:val="clear" w:color="auto" w:fill="F2F2F2"/>
          </w:tcPr>
          <w:p w:rsidR="00515A76" w:rsidRPr="0013588D" w:rsidRDefault="003B6F1E" w:rsidP="002B2FE4">
            <w:pPr>
              <w:rPr>
                <w:rFonts w:ascii="Calibri" w:hAnsi="Calibri" w:cs="Calibri"/>
                <w:sz w:val="24"/>
                <w:szCs w:val="24"/>
              </w:rPr>
            </w:pPr>
            <w:r>
              <w:rPr>
                <w:rFonts w:ascii="Calibri" w:hAnsi="Calibri" w:cs="Calibri"/>
                <w:sz w:val="24"/>
                <w:szCs w:val="24"/>
              </w:rPr>
              <w:t>Autor práce</w:t>
            </w:r>
          </w:p>
        </w:tc>
        <w:tc>
          <w:tcPr>
            <w:tcW w:w="6840" w:type="dxa"/>
            <w:gridSpan w:val="3"/>
            <w:tcBorders>
              <w:top w:val="single" w:sz="12" w:space="0" w:color="auto"/>
            </w:tcBorders>
          </w:tcPr>
          <w:p w:rsidR="00515A76" w:rsidRPr="0013588D" w:rsidRDefault="00F7090D" w:rsidP="003D1AA1">
            <w:pPr>
              <w:rPr>
                <w:rFonts w:ascii="Calibri" w:hAnsi="Calibri" w:cs="Calibri"/>
                <w:b/>
                <w:sz w:val="24"/>
                <w:szCs w:val="24"/>
              </w:rPr>
            </w:pPr>
            <w:r>
              <w:rPr>
                <w:rFonts w:ascii="Calibri" w:hAnsi="Calibri" w:cs="Calibri"/>
                <w:b/>
                <w:sz w:val="24"/>
                <w:szCs w:val="24"/>
              </w:rPr>
              <w:t>Petra Kmínková</w:t>
            </w:r>
          </w:p>
        </w:tc>
      </w:tr>
      <w:tr w:rsidR="00515A76" w:rsidRPr="0013588D" w:rsidTr="004D02B3">
        <w:tc>
          <w:tcPr>
            <w:tcW w:w="2160" w:type="dxa"/>
            <w:tcBorders>
              <w:bottom w:val="single" w:sz="4" w:space="0" w:color="A6A6A6"/>
            </w:tcBorders>
            <w:shd w:val="clear" w:color="auto" w:fill="F2F2F2"/>
          </w:tcPr>
          <w:p w:rsidR="00515A76" w:rsidRPr="0013588D" w:rsidRDefault="00EB5BBF" w:rsidP="002B2FE4">
            <w:pPr>
              <w:rPr>
                <w:rFonts w:ascii="Calibri" w:hAnsi="Calibri" w:cs="Calibri"/>
                <w:sz w:val="24"/>
                <w:szCs w:val="24"/>
              </w:rPr>
            </w:pPr>
            <w:r>
              <w:rPr>
                <w:rFonts w:ascii="Calibri" w:hAnsi="Calibri" w:cs="Calibri"/>
                <w:sz w:val="24"/>
                <w:szCs w:val="24"/>
              </w:rPr>
              <w:t>Název práce</w:t>
            </w:r>
          </w:p>
        </w:tc>
        <w:tc>
          <w:tcPr>
            <w:tcW w:w="6840" w:type="dxa"/>
            <w:gridSpan w:val="3"/>
          </w:tcPr>
          <w:p w:rsidR="00515A76" w:rsidRPr="0013588D" w:rsidRDefault="00F7090D" w:rsidP="00C9553C">
            <w:pPr>
              <w:rPr>
                <w:rFonts w:ascii="Calibri" w:hAnsi="Calibri" w:cs="Calibri"/>
                <w:b/>
                <w:sz w:val="24"/>
                <w:szCs w:val="24"/>
              </w:rPr>
            </w:pPr>
            <w:r>
              <w:rPr>
                <w:rFonts w:ascii="Calibri" w:hAnsi="Calibri" w:cs="Calibri"/>
                <w:b/>
                <w:sz w:val="24"/>
                <w:szCs w:val="24"/>
              </w:rPr>
              <w:t xml:space="preserve">Vliv vlogerů na budování značky </w:t>
            </w:r>
          </w:p>
        </w:tc>
      </w:tr>
      <w:tr w:rsidR="004D02B3" w:rsidRPr="0013588D" w:rsidTr="00FA108F">
        <w:tc>
          <w:tcPr>
            <w:tcW w:w="2160" w:type="dxa"/>
            <w:tcBorders>
              <w:top w:val="single" w:sz="4" w:space="0" w:color="A6A6A6"/>
              <w:bottom w:val="single" w:sz="4" w:space="0" w:color="A6A6A6"/>
            </w:tcBorders>
            <w:shd w:val="clear" w:color="auto" w:fill="F2F2F2"/>
          </w:tcPr>
          <w:p w:rsidR="004D02B3" w:rsidRPr="0013588D" w:rsidRDefault="004D02B3" w:rsidP="003101C9">
            <w:pPr>
              <w:rPr>
                <w:rFonts w:ascii="Calibri" w:hAnsi="Calibri" w:cs="Calibri"/>
                <w:sz w:val="24"/>
                <w:szCs w:val="24"/>
              </w:rPr>
            </w:pPr>
            <w:r>
              <w:rPr>
                <w:rFonts w:ascii="Calibri" w:hAnsi="Calibri" w:cs="Calibri"/>
                <w:sz w:val="24"/>
                <w:szCs w:val="24"/>
              </w:rPr>
              <w:t>Obor/forma studia</w:t>
            </w:r>
          </w:p>
        </w:tc>
        <w:tc>
          <w:tcPr>
            <w:tcW w:w="4786" w:type="dxa"/>
          </w:tcPr>
          <w:p w:rsidR="004D02B3" w:rsidRPr="0013588D" w:rsidRDefault="0039120F" w:rsidP="003101C9">
            <w:pPr>
              <w:rPr>
                <w:rFonts w:ascii="Calibri" w:hAnsi="Calibri" w:cs="Calibri"/>
                <w:b/>
                <w:sz w:val="24"/>
                <w:szCs w:val="24"/>
              </w:rPr>
            </w:pPr>
            <w:r>
              <w:rPr>
                <w:rFonts w:ascii="Calibri" w:hAnsi="Calibri" w:cs="Calibri"/>
                <w:b/>
                <w:sz w:val="24"/>
                <w:szCs w:val="24"/>
              </w:rPr>
              <w:t xml:space="preserve">MK </w:t>
            </w:r>
            <w:r w:rsidR="00C9553C">
              <w:rPr>
                <w:rFonts w:ascii="Calibri" w:hAnsi="Calibri" w:cs="Calibri"/>
                <w:b/>
                <w:sz w:val="24"/>
                <w:szCs w:val="24"/>
              </w:rPr>
              <w:t>P</w:t>
            </w:r>
            <w:r w:rsidR="004D02B3">
              <w:rPr>
                <w:rFonts w:ascii="Calibri" w:hAnsi="Calibri" w:cs="Calibri"/>
                <w:b/>
                <w:sz w:val="24"/>
                <w:szCs w:val="24"/>
              </w:rPr>
              <w:t>S</w:t>
            </w:r>
          </w:p>
        </w:tc>
        <w:tc>
          <w:tcPr>
            <w:tcW w:w="709" w:type="dxa"/>
            <w:tcBorders>
              <w:top w:val="single" w:sz="4" w:space="0" w:color="A6A6A6"/>
              <w:bottom w:val="single" w:sz="4" w:space="0" w:color="A6A6A6"/>
            </w:tcBorders>
            <w:shd w:val="clear" w:color="auto" w:fill="F2F2F2"/>
          </w:tcPr>
          <w:p w:rsidR="004D02B3" w:rsidRPr="004D02B3" w:rsidRDefault="004D02B3" w:rsidP="003101C9">
            <w:pPr>
              <w:rPr>
                <w:rFonts w:ascii="Calibri" w:hAnsi="Calibri" w:cs="Calibri"/>
                <w:sz w:val="24"/>
                <w:szCs w:val="24"/>
              </w:rPr>
            </w:pPr>
            <w:r w:rsidRPr="004D02B3">
              <w:rPr>
                <w:rFonts w:ascii="Calibri" w:hAnsi="Calibri" w:cs="Calibri"/>
                <w:sz w:val="24"/>
                <w:szCs w:val="24"/>
              </w:rPr>
              <w:t>Rok</w:t>
            </w:r>
          </w:p>
        </w:tc>
        <w:tc>
          <w:tcPr>
            <w:tcW w:w="1345" w:type="dxa"/>
          </w:tcPr>
          <w:p w:rsidR="004D02B3" w:rsidRPr="0013588D" w:rsidRDefault="00B05EC8" w:rsidP="004D02B3">
            <w:pPr>
              <w:rPr>
                <w:rFonts w:ascii="Calibri" w:hAnsi="Calibri" w:cs="Calibri"/>
                <w:b/>
                <w:sz w:val="24"/>
                <w:szCs w:val="24"/>
              </w:rPr>
            </w:pPr>
            <w:r>
              <w:rPr>
                <w:rFonts w:ascii="Calibri" w:hAnsi="Calibri" w:cs="Calibri"/>
                <w:b/>
                <w:sz w:val="24"/>
                <w:szCs w:val="24"/>
              </w:rPr>
              <w:t>2016</w:t>
            </w:r>
            <w:r w:rsidR="00DA6E9A">
              <w:rPr>
                <w:rFonts w:ascii="Calibri" w:hAnsi="Calibri" w:cs="Calibri"/>
                <w:b/>
                <w:sz w:val="24"/>
                <w:szCs w:val="24"/>
              </w:rPr>
              <w:t>/201</w:t>
            </w:r>
            <w:r>
              <w:rPr>
                <w:rFonts w:ascii="Calibri" w:hAnsi="Calibri" w:cs="Calibri"/>
                <w:b/>
                <w:sz w:val="24"/>
                <w:szCs w:val="24"/>
              </w:rPr>
              <w:t>7</w:t>
            </w:r>
          </w:p>
        </w:tc>
      </w:tr>
      <w:tr w:rsidR="00515A76" w:rsidRPr="0013588D" w:rsidTr="00891C4C">
        <w:tc>
          <w:tcPr>
            <w:tcW w:w="2160" w:type="dxa"/>
            <w:tcBorders>
              <w:bottom w:val="single" w:sz="12" w:space="0" w:color="auto"/>
            </w:tcBorders>
            <w:shd w:val="clear" w:color="auto" w:fill="F2F2F2"/>
          </w:tcPr>
          <w:p w:rsidR="00515A76" w:rsidRPr="0013588D" w:rsidRDefault="003B6F1E" w:rsidP="00224DFA">
            <w:pPr>
              <w:rPr>
                <w:rFonts w:ascii="Calibri" w:hAnsi="Calibri" w:cs="Calibri"/>
                <w:sz w:val="24"/>
                <w:szCs w:val="24"/>
              </w:rPr>
            </w:pPr>
            <w:r>
              <w:rPr>
                <w:rFonts w:ascii="Calibri" w:hAnsi="Calibri" w:cs="Calibri"/>
                <w:sz w:val="24"/>
                <w:szCs w:val="24"/>
              </w:rPr>
              <w:t>Autor posudku</w:t>
            </w:r>
          </w:p>
        </w:tc>
        <w:tc>
          <w:tcPr>
            <w:tcW w:w="6840" w:type="dxa"/>
            <w:gridSpan w:val="3"/>
            <w:tcBorders>
              <w:bottom w:val="single" w:sz="12" w:space="0" w:color="auto"/>
            </w:tcBorders>
          </w:tcPr>
          <w:p w:rsidR="00515A76" w:rsidRPr="0013588D" w:rsidRDefault="00B05EC8" w:rsidP="00224DFA">
            <w:pPr>
              <w:rPr>
                <w:rFonts w:ascii="Calibri" w:hAnsi="Calibri" w:cs="Calibri"/>
                <w:b/>
                <w:sz w:val="24"/>
                <w:szCs w:val="24"/>
              </w:rPr>
            </w:pPr>
            <w:r>
              <w:rPr>
                <w:rFonts w:ascii="Calibri" w:hAnsi="Calibri" w:cs="Calibri"/>
                <w:b/>
                <w:sz w:val="24"/>
                <w:szCs w:val="24"/>
              </w:rPr>
              <w:t>Mgr. Zuzana Kupková, Ph.D.</w:t>
            </w:r>
          </w:p>
        </w:tc>
      </w:tr>
    </w:tbl>
    <w:p w:rsidR="00515A76" w:rsidRPr="0013588D" w:rsidRDefault="00515A76" w:rsidP="00766FD3">
      <w:pPr>
        <w:jc w:val="both"/>
        <w:rPr>
          <w:rFonts w:ascii="Calibri" w:hAnsi="Calibri" w:cs="Calibri"/>
          <w:sz w:val="24"/>
          <w:szCs w:val="24"/>
        </w:rPr>
      </w:pPr>
    </w:p>
    <w:bookmarkStart w:id="0" w:name="_MON_1332850412"/>
    <w:bookmarkStart w:id="1" w:name="_MON_1332850434"/>
    <w:bookmarkStart w:id="2" w:name="_MON_1332850454"/>
    <w:bookmarkStart w:id="3" w:name="_MON_1332850828"/>
    <w:bookmarkStart w:id="4" w:name="_MON_1334675527"/>
    <w:bookmarkStart w:id="5" w:name="_MON_1334675836"/>
    <w:bookmarkStart w:id="6" w:name="_MON_1334675884"/>
    <w:bookmarkStart w:id="7" w:name="_MON_1334676345"/>
    <w:bookmarkStart w:id="8" w:name="_MON_1334676387"/>
    <w:bookmarkStart w:id="9" w:name="_MON_1335188663"/>
    <w:bookmarkStart w:id="10" w:name="_MON_1335189463"/>
    <w:bookmarkStart w:id="11" w:name="_MON_1336567768"/>
    <w:bookmarkStart w:id="12" w:name="_MON_1336568010"/>
    <w:bookmarkStart w:id="13" w:name="_MON_1336569207"/>
    <w:bookmarkStart w:id="14" w:name="_MON_1336569462"/>
    <w:bookmarkStart w:id="15" w:name="_MON_1336569602"/>
    <w:bookmarkStart w:id="16" w:name="_MON_1336569707"/>
    <w:bookmarkStart w:id="17" w:name="_MON_1336569710"/>
    <w:bookmarkStart w:id="18" w:name="_MON_1336569723"/>
    <w:bookmarkStart w:id="19" w:name="_MON_1336569737"/>
    <w:bookmarkStart w:id="20" w:name="_MON_1336569885"/>
    <w:bookmarkStart w:id="21" w:name="_MON_1336570037"/>
    <w:bookmarkStart w:id="22" w:name="_MON_1336574844"/>
    <w:bookmarkStart w:id="23" w:name="_MON_1336824645"/>
    <w:bookmarkStart w:id="24" w:name="_MON_1336824890"/>
    <w:bookmarkStart w:id="25" w:name="_MON_1336826773"/>
    <w:bookmarkStart w:id="26" w:name="_MON_1337070796"/>
    <w:bookmarkStart w:id="27" w:name="_MON_1337071463"/>
    <w:bookmarkStart w:id="28" w:name="_MON_1338811697"/>
    <w:bookmarkStart w:id="29" w:name="_MON_1338811926"/>
    <w:bookmarkStart w:id="30" w:name="_MON_1338812973"/>
    <w:bookmarkStart w:id="31" w:name="_MON_1338813343"/>
    <w:bookmarkStart w:id="32" w:name="_MON_1338813386"/>
    <w:bookmarkStart w:id="33" w:name="_MON_1343394148"/>
    <w:bookmarkStart w:id="34" w:name="_MON_1364913299"/>
    <w:bookmarkStart w:id="35" w:name="_MON_1364913932"/>
    <w:bookmarkStart w:id="36" w:name="_MON_1364914587"/>
    <w:bookmarkStart w:id="37" w:name="_MON_1366620866"/>
    <w:bookmarkStart w:id="38" w:name="_MON_1366621397"/>
    <w:bookmarkStart w:id="39" w:name="_MON_1366621611"/>
    <w:bookmarkStart w:id="40" w:name="_MON_1394448231"/>
    <w:bookmarkStart w:id="41" w:name="_MON_1394448643"/>
    <w:bookmarkStart w:id="42" w:name="_MON_1394448838"/>
    <w:bookmarkStart w:id="43" w:name="_MON_1394448863"/>
    <w:bookmarkStart w:id="44" w:name="_MON_1394448890"/>
    <w:bookmarkStart w:id="45" w:name="_MON_1394605234"/>
    <w:bookmarkStart w:id="46" w:name="_MON_1425718649"/>
    <w:bookmarkStart w:id="47" w:name="_MON_1425718884"/>
    <w:bookmarkStart w:id="48" w:name="_MON_1425718913"/>
    <w:bookmarkStart w:id="49" w:name="_MON_1425719005"/>
    <w:bookmarkStart w:id="50" w:name="_MON_1425719063"/>
    <w:bookmarkStart w:id="51" w:name="_MON_1425719119"/>
    <w:bookmarkStart w:id="52" w:name="_MON_1425719133"/>
    <w:bookmarkStart w:id="53" w:name="_MON_1425719143"/>
    <w:bookmarkStart w:id="54" w:name="_MON_1425719189"/>
    <w:bookmarkStart w:id="55" w:name="_MON_1332850022"/>
    <w:bookmarkStart w:id="56" w:name="_MON_1332850151"/>
    <w:bookmarkStart w:id="57" w:name="_MON_1332850182"/>
    <w:bookmarkStart w:id="58" w:name="_MON_1332850323"/>
    <w:bookmarkStart w:id="59" w:name="_MON_13328503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382"/>
    <w:bookmarkEnd w:id="60"/>
    <w:p w:rsidR="00515A76" w:rsidRPr="0013588D" w:rsidRDefault="00405864" w:rsidP="00DB0151">
      <w:pPr>
        <w:jc w:val="center"/>
        <w:rPr>
          <w:rFonts w:ascii="Calibri" w:hAnsi="Calibri" w:cs="Calibri"/>
          <w:sz w:val="24"/>
          <w:szCs w:val="24"/>
        </w:rPr>
      </w:pPr>
      <w:r w:rsidRPr="0013588D">
        <w:rPr>
          <w:rFonts w:ascii="Calibri" w:hAnsi="Calibri" w:cs="Calibri"/>
          <w:sz w:val="24"/>
          <w:szCs w:val="24"/>
        </w:rPr>
        <w:object w:dxaOrig="7112" w:dyaOrig="3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75.5pt" o:ole="">
            <v:imagedata r:id="rId7" o:title=""/>
          </v:shape>
          <o:OLEObject Type="Embed" ProgID="Excel.Sheet.8" ShapeID="_x0000_i1025" DrawAspect="Content" ObjectID="_1556361641" r:id="rId8"/>
        </w:object>
      </w:r>
    </w:p>
    <w:p w:rsidR="00286D6F" w:rsidRDefault="00286D6F" w:rsidP="008242D2">
      <w:pPr>
        <w:spacing w:before="120" w:after="60"/>
        <w:jc w:val="both"/>
        <w:outlineLvl w:val="0"/>
        <w:rPr>
          <w:rFonts w:ascii="Calibri" w:hAnsi="Calibri" w:cs="Calibri"/>
          <w:b/>
          <w:sz w:val="24"/>
          <w:szCs w:val="24"/>
        </w:rPr>
      </w:pPr>
    </w:p>
    <w:p w:rsidR="0000543A" w:rsidRDefault="00502D7B" w:rsidP="008242D2">
      <w:pPr>
        <w:spacing w:before="120" w:after="60"/>
        <w:jc w:val="both"/>
        <w:outlineLvl w:val="0"/>
        <w:rPr>
          <w:rFonts w:asciiTheme="minorHAnsi" w:hAnsiTheme="minorHAnsi" w:cstheme="minorHAnsi"/>
          <w:sz w:val="22"/>
          <w:szCs w:val="22"/>
        </w:rPr>
      </w:pPr>
      <w:r w:rsidRPr="0084506A">
        <w:rPr>
          <w:rFonts w:ascii="Calibri" w:hAnsi="Calibri" w:cs="Calibri"/>
          <w:sz w:val="24"/>
          <w:szCs w:val="24"/>
        </w:rPr>
        <w:t>Jazyková úroveň práce je velmi nízká, opakovaně se zde objevují chyby ve shodě přísudku s</w:t>
      </w:r>
      <w:r w:rsidR="0084506A" w:rsidRPr="0084506A">
        <w:rPr>
          <w:rFonts w:ascii="Calibri" w:hAnsi="Calibri" w:cs="Calibri"/>
          <w:sz w:val="24"/>
          <w:szCs w:val="24"/>
        </w:rPr>
        <w:t> </w:t>
      </w:r>
      <w:r w:rsidRPr="0084506A">
        <w:rPr>
          <w:rFonts w:ascii="Calibri" w:hAnsi="Calibri" w:cs="Calibri"/>
          <w:sz w:val="24"/>
          <w:szCs w:val="24"/>
        </w:rPr>
        <w:t>podmětem</w:t>
      </w:r>
      <w:r w:rsidR="0084506A" w:rsidRPr="0084506A">
        <w:rPr>
          <w:rFonts w:ascii="Calibri" w:hAnsi="Calibri" w:cs="Calibri"/>
          <w:sz w:val="24"/>
          <w:szCs w:val="24"/>
        </w:rPr>
        <w:t xml:space="preserve">, překlepy nejen v textu, ale i v názvech </w:t>
      </w:r>
      <w:r w:rsidR="0084506A">
        <w:rPr>
          <w:rFonts w:ascii="Calibri" w:hAnsi="Calibri" w:cs="Calibri"/>
          <w:sz w:val="24"/>
          <w:szCs w:val="24"/>
        </w:rPr>
        <w:t>kapitol, interpunkční znaménka apod.</w:t>
      </w:r>
      <w:r w:rsidR="0084506A" w:rsidRPr="0084506A">
        <w:rPr>
          <w:rFonts w:ascii="Calibri" w:hAnsi="Calibri" w:cs="Calibri"/>
          <w:sz w:val="24"/>
          <w:szCs w:val="24"/>
        </w:rPr>
        <w:t xml:space="preserve"> </w:t>
      </w:r>
      <w:r w:rsidR="0084506A">
        <w:rPr>
          <w:rFonts w:ascii="Calibri" w:hAnsi="Calibri" w:cs="Calibri"/>
          <w:sz w:val="24"/>
          <w:szCs w:val="24"/>
        </w:rPr>
        <w:t xml:space="preserve">Zejména se to týká </w:t>
      </w:r>
      <w:r w:rsidR="0084506A" w:rsidRPr="0084506A">
        <w:rPr>
          <w:rFonts w:asciiTheme="minorHAnsi" w:hAnsiTheme="minorHAnsi" w:cstheme="minorHAnsi"/>
          <w:sz w:val="22"/>
          <w:szCs w:val="22"/>
        </w:rPr>
        <w:t>analytické části a</w:t>
      </w:r>
      <w:r w:rsidR="00197A1F">
        <w:rPr>
          <w:rFonts w:asciiTheme="minorHAnsi" w:hAnsiTheme="minorHAnsi" w:cstheme="minorHAnsi"/>
          <w:sz w:val="22"/>
          <w:szCs w:val="22"/>
        </w:rPr>
        <w:t xml:space="preserve"> vyhodnocení výzkumných šetření</w:t>
      </w:r>
      <w:r w:rsidR="0084506A" w:rsidRPr="0084506A">
        <w:rPr>
          <w:rFonts w:asciiTheme="minorHAnsi" w:hAnsiTheme="minorHAnsi" w:cstheme="minorHAnsi"/>
          <w:sz w:val="22"/>
          <w:szCs w:val="22"/>
        </w:rPr>
        <w:t xml:space="preserve"> (str. 39: </w:t>
      </w:r>
      <w:r w:rsidR="0084506A" w:rsidRPr="0084506A">
        <w:rPr>
          <w:rFonts w:asciiTheme="minorHAnsi" w:hAnsiTheme="minorHAnsi" w:cstheme="minorHAnsi"/>
          <w:i/>
          <w:sz w:val="22"/>
          <w:szCs w:val="22"/>
        </w:rPr>
        <w:t>„R</w:t>
      </w:r>
      <w:r w:rsidR="00D572BC" w:rsidRPr="0084506A">
        <w:rPr>
          <w:rFonts w:asciiTheme="minorHAnsi" w:hAnsiTheme="minorHAnsi" w:cstheme="minorHAnsi"/>
          <w:i/>
          <w:sz w:val="22"/>
          <w:szCs w:val="22"/>
        </w:rPr>
        <w:t>espondentky také př</w:t>
      </w:r>
      <w:r w:rsidR="0084506A" w:rsidRPr="0084506A">
        <w:rPr>
          <w:rFonts w:asciiTheme="minorHAnsi" w:hAnsiTheme="minorHAnsi" w:cstheme="minorHAnsi"/>
          <w:i/>
          <w:sz w:val="22"/>
          <w:szCs w:val="22"/>
        </w:rPr>
        <w:t>e</w:t>
      </w:r>
      <w:r w:rsidR="00D572BC" w:rsidRPr="0084506A">
        <w:rPr>
          <w:rFonts w:asciiTheme="minorHAnsi" w:hAnsiTheme="minorHAnsi" w:cstheme="minorHAnsi"/>
          <w:i/>
          <w:sz w:val="22"/>
          <w:szCs w:val="22"/>
        </w:rPr>
        <w:t>dem souhlasili</w:t>
      </w:r>
      <w:r w:rsidR="0084506A" w:rsidRPr="0084506A">
        <w:rPr>
          <w:rFonts w:asciiTheme="minorHAnsi" w:hAnsiTheme="minorHAnsi" w:cstheme="minorHAnsi"/>
          <w:i/>
          <w:sz w:val="22"/>
          <w:szCs w:val="22"/>
        </w:rPr>
        <w:t xml:space="preserve">…“, </w:t>
      </w:r>
      <w:r w:rsidR="0084506A" w:rsidRPr="0084506A">
        <w:rPr>
          <w:rFonts w:asciiTheme="minorHAnsi" w:hAnsiTheme="minorHAnsi" w:cstheme="minorHAnsi"/>
          <w:sz w:val="22"/>
          <w:szCs w:val="22"/>
        </w:rPr>
        <w:t>str. 40:</w:t>
      </w:r>
      <w:r w:rsidR="00D572BC" w:rsidRPr="0084506A">
        <w:rPr>
          <w:rFonts w:asciiTheme="minorHAnsi" w:hAnsiTheme="minorHAnsi" w:cstheme="minorHAnsi"/>
          <w:i/>
          <w:sz w:val="22"/>
          <w:szCs w:val="22"/>
        </w:rPr>
        <w:t xml:space="preserve"> </w:t>
      </w:r>
      <w:r w:rsidR="0084506A" w:rsidRPr="0084506A">
        <w:rPr>
          <w:rFonts w:asciiTheme="minorHAnsi" w:hAnsiTheme="minorHAnsi" w:cstheme="minorHAnsi"/>
          <w:i/>
          <w:sz w:val="22"/>
          <w:szCs w:val="22"/>
        </w:rPr>
        <w:t>„</w:t>
      </w:r>
      <w:r w:rsidR="00D572BC" w:rsidRPr="0084506A">
        <w:rPr>
          <w:rFonts w:asciiTheme="minorHAnsi" w:hAnsiTheme="minorHAnsi" w:cstheme="minorHAnsi"/>
          <w:i/>
          <w:sz w:val="22"/>
          <w:szCs w:val="22"/>
        </w:rPr>
        <w:t>Všechny respondentky věděli</w:t>
      </w:r>
      <w:r w:rsidR="0084506A" w:rsidRPr="0084506A">
        <w:rPr>
          <w:rFonts w:asciiTheme="minorHAnsi" w:hAnsiTheme="minorHAnsi" w:cstheme="minorHAnsi"/>
          <w:i/>
          <w:sz w:val="22"/>
          <w:szCs w:val="22"/>
        </w:rPr>
        <w:t xml:space="preserve">…“, </w:t>
      </w:r>
      <w:r w:rsidR="0084506A" w:rsidRPr="0084506A">
        <w:rPr>
          <w:rFonts w:asciiTheme="minorHAnsi" w:hAnsiTheme="minorHAnsi" w:cstheme="minorHAnsi"/>
          <w:sz w:val="22"/>
          <w:szCs w:val="22"/>
        </w:rPr>
        <w:t>str. 41:</w:t>
      </w:r>
      <w:r w:rsidR="0084506A" w:rsidRPr="0084506A">
        <w:rPr>
          <w:rFonts w:asciiTheme="minorHAnsi" w:hAnsiTheme="minorHAnsi" w:cstheme="minorHAnsi"/>
          <w:i/>
          <w:sz w:val="22"/>
          <w:szCs w:val="22"/>
        </w:rPr>
        <w:t xml:space="preserve"> „youtube videa, jsou velmi ovliv</w:t>
      </w:r>
      <w:r w:rsidR="00D572BC" w:rsidRPr="0084506A">
        <w:rPr>
          <w:rFonts w:asciiTheme="minorHAnsi" w:hAnsiTheme="minorHAnsi" w:cstheme="minorHAnsi"/>
          <w:i/>
          <w:sz w:val="22"/>
          <w:szCs w:val="22"/>
        </w:rPr>
        <w:t>něny</w:t>
      </w:r>
      <w:r w:rsidR="0084506A" w:rsidRPr="0084506A">
        <w:rPr>
          <w:rFonts w:asciiTheme="minorHAnsi" w:hAnsiTheme="minorHAnsi" w:cstheme="minorHAnsi"/>
          <w:i/>
          <w:sz w:val="22"/>
          <w:szCs w:val="22"/>
        </w:rPr>
        <w:t xml:space="preserve">…“, </w:t>
      </w:r>
      <w:r w:rsidR="0084506A" w:rsidRPr="0084506A">
        <w:rPr>
          <w:rFonts w:asciiTheme="minorHAnsi" w:hAnsiTheme="minorHAnsi" w:cstheme="minorHAnsi"/>
          <w:sz w:val="22"/>
          <w:szCs w:val="22"/>
        </w:rPr>
        <w:t>str. 42</w:t>
      </w:r>
      <w:r w:rsidR="0084506A" w:rsidRPr="0084506A">
        <w:rPr>
          <w:rFonts w:asciiTheme="minorHAnsi" w:hAnsiTheme="minorHAnsi" w:cstheme="minorHAnsi"/>
          <w:i/>
          <w:sz w:val="22"/>
          <w:szCs w:val="22"/>
        </w:rPr>
        <w:t>: „</w:t>
      </w:r>
      <w:r w:rsidR="0000543A" w:rsidRPr="0084506A">
        <w:rPr>
          <w:rFonts w:asciiTheme="minorHAnsi" w:hAnsiTheme="minorHAnsi" w:cstheme="minorHAnsi"/>
          <w:i/>
          <w:sz w:val="22"/>
          <w:szCs w:val="22"/>
        </w:rPr>
        <w:t>Jména těchto značek zaznívaly</w:t>
      </w:r>
      <w:r w:rsidR="0084506A" w:rsidRPr="0084506A">
        <w:rPr>
          <w:rFonts w:asciiTheme="minorHAnsi" w:hAnsiTheme="minorHAnsi" w:cstheme="minorHAnsi"/>
          <w:i/>
          <w:sz w:val="22"/>
          <w:szCs w:val="22"/>
        </w:rPr>
        <w:t xml:space="preserve">…“, </w:t>
      </w:r>
      <w:r w:rsidR="0000543A" w:rsidRPr="0084506A">
        <w:rPr>
          <w:rFonts w:asciiTheme="minorHAnsi" w:hAnsiTheme="minorHAnsi" w:cstheme="minorHAnsi"/>
          <w:i/>
          <w:sz w:val="22"/>
          <w:szCs w:val="22"/>
        </w:rPr>
        <w:t xml:space="preserve"> </w:t>
      </w:r>
      <w:r w:rsidR="0084506A" w:rsidRPr="0084506A">
        <w:rPr>
          <w:rFonts w:asciiTheme="minorHAnsi" w:hAnsiTheme="minorHAnsi" w:cstheme="minorHAnsi"/>
          <w:sz w:val="22"/>
          <w:szCs w:val="22"/>
        </w:rPr>
        <w:t>str. 43</w:t>
      </w:r>
      <w:r w:rsidR="0084506A">
        <w:rPr>
          <w:rFonts w:asciiTheme="minorHAnsi" w:hAnsiTheme="minorHAnsi" w:cstheme="minorHAnsi"/>
          <w:sz w:val="22"/>
          <w:szCs w:val="22"/>
        </w:rPr>
        <w:t>:</w:t>
      </w:r>
      <w:r w:rsidR="0084506A" w:rsidRPr="0084506A">
        <w:rPr>
          <w:rFonts w:asciiTheme="minorHAnsi" w:hAnsiTheme="minorHAnsi" w:cstheme="minorHAnsi"/>
          <w:i/>
          <w:sz w:val="22"/>
          <w:szCs w:val="22"/>
        </w:rPr>
        <w:t xml:space="preserve"> „</w:t>
      </w:r>
      <w:r w:rsidR="0000543A" w:rsidRPr="0084506A">
        <w:rPr>
          <w:rFonts w:asciiTheme="minorHAnsi" w:hAnsiTheme="minorHAnsi" w:cstheme="minorHAnsi"/>
          <w:i/>
          <w:sz w:val="22"/>
          <w:szCs w:val="22"/>
        </w:rPr>
        <w:t>kdyby jim vlogeři lhaly</w:t>
      </w:r>
      <w:r w:rsidR="0084506A" w:rsidRPr="0084506A">
        <w:rPr>
          <w:rFonts w:asciiTheme="minorHAnsi" w:hAnsiTheme="minorHAnsi" w:cstheme="minorHAnsi"/>
          <w:i/>
          <w:sz w:val="22"/>
          <w:szCs w:val="22"/>
        </w:rPr>
        <w:t xml:space="preserve">…“, </w:t>
      </w:r>
      <w:r w:rsidR="0000543A" w:rsidRPr="0084506A">
        <w:rPr>
          <w:rFonts w:asciiTheme="minorHAnsi" w:hAnsiTheme="minorHAnsi" w:cstheme="minorHAnsi"/>
          <w:i/>
          <w:sz w:val="22"/>
          <w:szCs w:val="22"/>
        </w:rPr>
        <w:t xml:space="preserve"> </w:t>
      </w:r>
      <w:r w:rsidR="0084506A" w:rsidRPr="0084506A">
        <w:rPr>
          <w:rFonts w:asciiTheme="minorHAnsi" w:hAnsiTheme="minorHAnsi" w:cstheme="minorHAnsi"/>
          <w:sz w:val="22"/>
          <w:szCs w:val="22"/>
        </w:rPr>
        <w:t>str. 44:</w:t>
      </w:r>
      <w:r w:rsidR="0084506A" w:rsidRPr="0084506A">
        <w:rPr>
          <w:rFonts w:asciiTheme="minorHAnsi" w:hAnsiTheme="minorHAnsi" w:cstheme="minorHAnsi"/>
          <w:i/>
          <w:sz w:val="22"/>
          <w:szCs w:val="22"/>
        </w:rPr>
        <w:t xml:space="preserve"> „</w:t>
      </w:r>
      <w:r w:rsidR="0000543A" w:rsidRPr="0084506A">
        <w:rPr>
          <w:rFonts w:asciiTheme="minorHAnsi" w:hAnsiTheme="minorHAnsi" w:cstheme="minorHAnsi"/>
          <w:i/>
          <w:sz w:val="22"/>
          <w:szCs w:val="22"/>
        </w:rPr>
        <w:t>Měli by uvést, jakými produkty jsou nalíčeny</w:t>
      </w:r>
      <w:r w:rsidR="0084506A" w:rsidRPr="0084506A">
        <w:rPr>
          <w:rFonts w:asciiTheme="minorHAnsi" w:hAnsiTheme="minorHAnsi" w:cstheme="minorHAnsi"/>
          <w:i/>
          <w:sz w:val="22"/>
          <w:szCs w:val="22"/>
        </w:rPr>
        <w:t>“</w:t>
      </w:r>
      <w:r w:rsidR="0084506A">
        <w:rPr>
          <w:rFonts w:asciiTheme="minorHAnsi" w:hAnsiTheme="minorHAnsi" w:cstheme="minorHAnsi"/>
          <w:i/>
          <w:sz w:val="22"/>
          <w:szCs w:val="22"/>
        </w:rPr>
        <w:t xml:space="preserve">, </w:t>
      </w:r>
      <w:r w:rsidR="0084506A" w:rsidRPr="0084506A">
        <w:rPr>
          <w:rFonts w:asciiTheme="minorHAnsi" w:hAnsiTheme="minorHAnsi" w:cstheme="minorHAnsi"/>
          <w:sz w:val="22"/>
          <w:szCs w:val="22"/>
        </w:rPr>
        <w:t>ad.</w:t>
      </w:r>
      <w:r w:rsidR="00405864">
        <w:rPr>
          <w:rFonts w:asciiTheme="minorHAnsi" w:hAnsiTheme="minorHAnsi" w:cstheme="minorHAnsi"/>
          <w:sz w:val="22"/>
          <w:szCs w:val="22"/>
        </w:rPr>
        <w:t>)</w:t>
      </w:r>
    </w:p>
    <w:p w:rsidR="00197A1F" w:rsidRPr="00666ACE" w:rsidRDefault="00197A1F" w:rsidP="008242D2">
      <w:pPr>
        <w:spacing w:before="120" w:after="60"/>
        <w:jc w:val="both"/>
        <w:outlineLvl w:val="0"/>
        <w:rPr>
          <w:rFonts w:ascii="Calibri" w:hAnsi="Calibri" w:cs="Calibri"/>
          <w:sz w:val="24"/>
          <w:szCs w:val="24"/>
        </w:rPr>
      </w:pPr>
      <w:r>
        <w:rPr>
          <w:rFonts w:ascii="Calibri" w:hAnsi="Calibri" w:cs="Calibri"/>
          <w:sz w:val="24"/>
          <w:szCs w:val="24"/>
        </w:rPr>
        <w:t>Nevhodný je styl vyjadřování, kdy na každé stránce se několikrát objevuje „autorka udělala“, „autorka popisuje“ apod. Slovo autorka je nejspíš nejopakovanějším slovem celé práce, která však jako práce vědecká má být psána nestranně, objektivně, nezávisle na osobnosti autora. Objektivnost pak zpochybňuje i vyjádření jako to</w:t>
      </w:r>
      <w:r w:rsidRPr="00197A1F">
        <w:rPr>
          <w:rFonts w:asciiTheme="minorHAnsi" w:hAnsiTheme="minorHAnsi" w:cstheme="minorHAnsi"/>
          <w:sz w:val="22"/>
          <w:szCs w:val="22"/>
        </w:rPr>
        <w:t xml:space="preserve">to: </w:t>
      </w:r>
      <w:r w:rsidRPr="00666ACE">
        <w:rPr>
          <w:rFonts w:asciiTheme="minorHAnsi" w:hAnsiTheme="minorHAnsi" w:cstheme="minorHAnsi"/>
          <w:i/>
          <w:sz w:val="22"/>
          <w:szCs w:val="22"/>
        </w:rPr>
        <w:t>„Autorka si osobně myslí, že se nedá přesně říct, jak si konkrétní vloger vyděláv</w:t>
      </w:r>
      <w:r w:rsidR="00405864">
        <w:rPr>
          <w:rFonts w:asciiTheme="minorHAnsi" w:hAnsiTheme="minorHAnsi" w:cstheme="minorHAnsi"/>
          <w:i/>
          <w:sz w:val="22"/>
          <w:szCs w:val="22"/>
        </w:rPr>
        <w:t>á…“</w:t>
      </w:r>
      <w:r w:rsidRPr="00197A1F">
        <w:rPr>
          <w:rFonts w:asciiTheme="minorHAnsi" w:hAnsiTheme="minorHAnsi" w:cstheme="minorHAnsi"/>
          <w:sz w:val="22"/>
          <w:szCs w:val="22"/>
        </w:rPr>
        <w:t xml:space="preserve"> (str. 28), </w:t>
      </w:r>
      <w:r w:rsidR="00405864">
        <w:rPr>
          <w:rFonts w:asciiTheme="minorHAnsi" w:hAnsiTheme="minorHAnsi" w:cstheme="minorHAnsi"/>
          <w:sz w:val="22"/>
          <w:szCs w:val="22"/>
        </w:rPr>
        <w:t>„</w:t>
      </w:r>
      <w:r w:rsidRPr="00666ACE">
        <w:rPr>
          <w:rFonts w:asciiTheme="minorHAnsi" w:hAnsiTheme="minorHAnsi" w:cstheme="minorHAnsi"/>
          <w:i/>
          <w:sz w:val="22"/>
          <w:szCs w:val="22"/>
        </w:rPr>
        <w:t>Z vlastní zkušenosti autorka ví, že vlogeř</w:t>
      </w:r>
      <w:r w:rsidR="00666ACE">
        <w:rPr>
          <w:rFonts w:asciiTheme="minorHAnsi" w:hAnsiTheme="minorHAnsi" w:cstheme="minorHAnsi"/>
          <w:i/>
          <w:sz w:val="22"/>
          <w:szCs w:val="22"/>
        </w:rPr>
        <w:t>i mo</w:t>
      </w:r>
      <w:r w:rsidRPr="00666ACE">
        <w:rPr>
          <w:rFonts w:asciiTheme="minorHAnsi" w:hAnsiTheme="minorHAnsi" w:cstheme="minorHAnsi"/>
          <w:i/>
          <w:sz w:val="22"/>
          <w:szCs w:val="22"/>
        </w:rPr>
        <w:t>hou značkám velmi pomoci, ale naopak jim také uškodit</w:t>
      </w:r>
      <w:r w:rsidR="00405864">
        <w:rPr>
          <w:rFonts w:asciiTheme="minorHAnsi" w:hAnsiTheme="minorHAnsi" w:cstheme="minorHAnsi"/>
          <w:i/>
          <w:sz w:val="22"/>
          <w:szCs w:val="22"/>
        </w:rPr>
        <w:t>“</w:t>
      </w:r>
      <w:r w:rsidRPr="00197A1F">
        <w:rPr>
          <w:rFonts w:asciiTheme="minorHAnsi" w:hAnsiTheme="minorHAnsi" w:cstheme="minorHAnsi"/>
          <w:sz w:val="22"/>
          <w:szCs w:val="22"/>
        </w:rPr>
        <w:t xml:space="preserve"> (str. 9).</w:t>
      </w:r>
      <w:r>
        <w:rPr>
          <w:rFonts w:ascii="Calibri" w:hAnsi="Calibri" w:cs="Calibri"/>
          <w:sz w:val="24"/>
          <w:szCs w:val="24"/>
        </w:rPr>
        <w:t xml:space="preserve">   </w:t>
      </w:r>
    </w:p>
    <w:p w:rsidR="00666ACE" w:rsidRDefault="0084506A" w:rsidP="008242D2">
      <w:pPr>
        <w:spacing w:before="120" w:after="60"/>
        <w:jc w:val="both"/>
        <w:outlineLvl w:val="0"/>
        <w:rPr>
          <w:rFonts w:ascii="Calibri" w:hAnsi="Calibri" w:cs="Calibri"/>
          <w:sz w:val="24"/>
          <w:szCs w:val="24"/>
        </w:rPr>
      </w:pPr>
      <w:r>
        <w:rPr>
          <w:rFonts w:ascii="Calibri" w:hAnsi="Calibri" w:cs="Calibri"/>
          <w:sz w:val="24"/>
          <w:szCs w:val="24"/>
        </w:rPr>
        <w:t>Struktura práce je však v pořádku a teoretická č</w:t>
      </w:r>
      <w:r w:rsidR="00666ACE">
        <w:rPr>
          <w:rFonts w:ascii="Calibri" w:hAnsi="Calibri" w:cs="Calibri"/>
          <w:sz w:val="24"/>
          <w:szCs w:val="24"/>
        </w:rPr>
        <w:t>ást je zpracována poměrně dobře, zejména co se týče problematiky vlogování</w:t>
      </w:r>
      <w:r>
        <w:rPr>
          <w:rFonts w:ascii="Calibri" w:hAnsi="Calibri" w:cs="Calibri"/>
          <w:sz w:val="24"/>
          <w:szCs w:val="24"/>
        </w:rPr>
        <w:t>. Vysvětluje všechny související pojmy a je skutečně dobrým podkladem pro část analytickou. Výhradu mám k metodologii, kter</w:t>
      </w:r>
      <w:r w:rsidR="00666ACE">
        <w:rPr>
          <w:rFonts w:ascii="Calibri" w:hAnsi="Calibri" w:cs="Calibri"/>
          <w:sz w:val="24"/>
          <w:szCs w:val="24"/>
        </w:rPr>
        <w:t xml:space="preserve">á </w:t>
      </w:r>
      <w:r>
        <w:rPr>
          <w:rFonts w:ascii="Calibri" w:hAnsi="Calibri" w:cs="Calibri"/>
          <w:sz w:val="24"/>
          <w:szCs w:val="24"/>
        </w:rPr>
        <w:t xml:space="preserve">obsahuje </w:t>
      </w:r>
      <w:r w:rsidR="00666ACE">
        <w:rPr>
          <w:rFonts w:ascii="Calibri" w:hAnsi="Calibri" w:cs="Calibri"/>
          <w:sz w:val="24"/>
          <w:szCs w:val="24"/>
        </w:rPr>
        <w:t xml:space="preserve">navíc kusé </w:t>
      </w:r>
      <w:r>
        <w:rPr>
          <w:rFonts w:ascii="Calibri" w:hAnsi="Calibri" w:cs="Calibri"/>
          <w:sz w:val="24"/>
          <w:szCs w:val="24"/>
        </w:rPr>
        <w:t xml:space="preserve">informace </w:t>
      </w:r>
      <w:r w:rsidR="00666ACE">
        <w:rPr>
          <w:rFonts w:ascii="Calibri" w:hAnsi="Calibri" w:cs="Calibri"/>
          <w:sz w:val="24"/>
          <w:szCs w:val="24"/>
        </w:rPr>
        <w:t xml:space="preserve">k metodám </w:t>
      </w:r>
      <w:r>
        <w:rPr>
          <w:rFonts w:ascii="Calibri" w:hAnsi="Calibri" w:cs="Calibri"/>
          <w:sz w:val="24"/>
          <w:szCs w:val="24"/>
        </w:rPr>
        <w:t xml:space="preserve">z teoretických zdrojů, jež by měly být umístěny v jádru části teoretické, zde už očekávám pouze praktické info k vybraným metodám a jejich konkrétnímu uplatnění. </w:t>
      </w:r>
      <w:r w:rsidR="00666ACE">
        <w:rPr>
          <w:rFonts w:ascii="Calibri" w:hAnsi="Calibri" w:cs="Calibri"/>
          <w:sz w:val="24"/>
          <w:szCs w:val="24"/>
        </w:rPr>
        <w:t xml:space="preserve">V teoretické části pak tedy schází podklady k použitým metodám – polostrukturovanému rozhovoru a písemnému dotazování. </w:t>
      </w:r>
    </w:p>
    <w:p w:rsidR="002E5566" w:rsidRPr="00666ACE" w:rsidRDefault="00666ACE" w:rsidP="008242D2">
      <w:pPr>
        <w:spacing w:before="120" w:after="60"/>
        <w:jc w:val="both"/>
        <w:outlineLvl w:val="0"/>
        <w:rPr>
          <w:rFonts w:ascii="Calibri" w:hAnsi="Calibri" w:cs="Calibri"/>
          <w:sz w:val="24"/>
          <w:szCs w:val="24"/>
        </w:rPr>
      </w:pPr>
      <w:r>
        <w:rPr>
          <w:rFonts w:ascii="Calibri" w:hAnsi="Calibri" w:cs="Calibri"/>
          <w:sz w:val="24"/>
          <w:szCs w:val="24"/>
        </w:rPr>
        <w:t>Právě na základě teoretických informací by výzkumné metody m</w:t>
      </w:r>
      <w:r w:rsidR="00405864">
        <w:rPr>
          <w:rFonts w:ascii="Calibri" w:hAnsi="Calibri" w:cs="Calibri"/>
          <w:sz w:val="24"/>
          <w:szCs w:val="24"/>
        </w:rPr>
        <w:t>ěly být aplikovány do praxe</w:t>
      </w:r>
      <w:r>
        <w:rPr>
          <w:rFonts w:ascii="Calibri" w:hAnsi="Calibri" w:cs="Calibri"/>
          <w:sz w:val="24"/>
          <w:szCs w:val="24"/>
        </w:rPr>
        <w:t xml:space="preserve"> a kdyby studentka tento postup dodržela, věřím, že by se nestalo to, co považuji za absolutní přehmat cel</w:t>
      </w:r>
      <w:r w:rsidR="00405864">
        <w:rPr>
          <w:rFonts w:ascii="Calibri" w:hAnsi="Calibri" w:cs="Calibri"/>
          <w:sz w:val="24"/>
          <w:szCs w:val="24"/>
        </w:rPr>
        <w:t>é</w:t>
      </w:r>
      <w:r>
        <w:rPr>
          <w:rFonts w:ascii="Calibri" w:hAnsi="Calibri" w:cs="Calibri"/>
          <w:sz w:val="24"/>
          <w:szCs w:val="24"/>
        </w:rPr>
        <w:t xml:space="preserve"> práce, a sice to, že </w:t>
      </w:r>
      <w:r w:rsidRPr="00666ACE">
        <w:rPr>
          <w:rFonts w:ascii="Calibri" w:hAnsi="Calibri" w:cs="Calibri"/>
          <w:sz w:val="24"/>
          <w:szCs w:val="24"/>
          <w:u w:val="single"/>
        </w:rPr>
        <w:t>1216</w:t>
      </w:r>
      <w:r>
        <w:rPr>
          <w:rFonts w:ascii="Calibri" w:hAnsi="Calibri" w:cs="Calibri"/>
          <w:sz w:val="24"/>
          <w:szCs w:val="24"/>
        </w:rPr>
        <w:t xml:space="preserve"> </w:t>
      </w:r>
      <w:r w:rsidR="00405864">
        <w:rPr>
          <w:rFonts w:ascii="Calibri" w:hAnsi="Calibri" w:cs="Calibri"/>
          <w:sz w:val="24"/>
          <w:szCs w:val="24"/>
        </w:rPr>
        <w:t xml:space="preserve">respondentů </w:t>
      </w:r>
      <w:r>
        <w:rPr>
          <w:rFonts w:ascii="Calibri" w:hAnsi="Calibri" w:cs="Calibri"/>
          <w:sz w:val="24"/>
          <w:szCs w:val="24"/>
        </w:rPr>
        <w:t xml:space="preserve">online dotazník opustilo po první otázce! A autorka tak pracuje s počtem 202 dotazníků, tedy s pouhými 14 % ze všech, kteří byli ochotni dotazník vyplnit! Kdyby autorka postupovala podle odborné literatury, jistě by se dočetla, že na začátek dotazníku se dávají otázky spíše uzavřené a jednodušší a postupuje se </w:t>
      </w:r>
      <w:r>
        <w:rPr>
          <w:rFonts w:ascii="Calibri" w:hAnsi="Calibri" w:cs="Calibri"/>
          <w:sz w:val="24"/>
          <w:szCs w:val="24"/>
        </w:rPr>
        <w:lastRenderedPageBreak/>
        <w:t>k těm složitějším. Anebo by byla poučena o tom, že je vhodné dotazník testovat tzv. pretestem, který by jí takovou zásadní chybu odhalil. Přijaté závěry jsou velmi přínosné a zajímavé, nicméně od absolventky bakalářského oboru bych očekávala pečlivější přípravu celého dotazování s cílem maximalizovat počet respondentů.</w:t>
      </w:r>
    </w:p>
    <w:p w:rsidR="008242D2" w:rsidRPr="005354CD" w:rsidRDefault="008242D2" w:rsidP="008242D2">
      <w:pPr>
        <w:spacing w:before="120" w:after="60"/>
        <w:jc w:val="both"/>
        <w:outlineLvl w:val="0"/>
        <w:rPr>
          <w:rFonts w:ascii="Calibri" w:hAnsi="Calibri" w:cs="Calibri"/>
          <w:b/>
          <w:sz w:val="24"/>
          <w:szCs w:val="24"/>
        </w:rPr>
      </w:pPr>
      <w:r>
        <w:rPr>
          <w:rFonts w:ascii="Calibri" w:hAnsi="Calibri" w:cs="Calibri"/>
          <w:b/>
          <w:sz w:val="24"/>
          <w:szCs w:val="24"/>
        </w:rPr>
        <w:t>Na práci lze ocenit (silné stránky)</w:t>
      </w:r>
      <w:r w:rsidRPr="005354CD">
        <w:rPr>
          <w:rFonts w:ascii="Calibri" w:hAnsi="Calibri" w:cs="Calibri"/>
          <w:b/>
          <w:sz w:val="24"/>
          <w:szCs w:val="24"/>
        </w:rPr>
        <w:t>:</w:t>
      </w:r>
    </w:p>
    <w:p w:rsidR="00391D1B" w:rsidRDefault="00391D1B" w:rsidP="008242D2">
      <w:pPr>
        <w:numPr>
          <w:ilvl w:val="0"/>
          <w:numId w:val="4"/>
        </w:numPr>
        <w:ind w:left="284" w:hanging="284"/>
        <w:jc w:val="both"/>
        <w:rPr>
          <w:rFonts w:ascii="Calibri" w:hAnsi="Calibri" w:cs="Calibri"/>
          <w:sz w:val="24"/>
          <w:szCs w:val="24"/>
        </w:rPr>
      </w:pPr>
      <w:r>
        <w:rPr>
          <w:rFonts w:ascii="Calibri" w:hAnsi="Calibri" w:cs="Calibri"/>
          <w:sz w:val="24"/>
          <w:szCs w:val="24"/>
        </w:rPr>
        <w:t>Kvalitní teoretická část</w:t>
      </w:r>
      <w:r w:rsidR="00666ACE">
        <w:rPr>
          <w:rFonts w:ascii="Calibri" w:hAnsi="Calibri" w:cs="Calibri"/>
          <w:sz w:val="24"/>
          <w:szCs w:val="24"/>
        </w:rPr>
        <w:t xml:space="preserve"> k tématu vlogování</w:t>
      </w:r>
      <w:r>
        <w:rPr>
          <w:rFonts w:ascii="Calibri" w:hAnsi="Calibri" w:cs="Calibri"/>
          <w:sz w:val="24"/>
          <w:szCs w:val="24"/>
        </w:rPr>
        <w:t xml:space="preserve"> </w:t>
      </w:r>
    </w:p>
    <w:p w:rsidR="00391D1B" w:rsidRDefault="00666ACE" w:rsidP="008242D2">
      <w:pPr>
        <w:numPr>
          <w:ilvl w:val="0"/>
          <w:numId w:val="4"/>
        </w:numPr>
        <w:ind w:left="284" w:hanging="284"/>
        <w:jc w:val="both"/>
        <w:rPr>
          <w:rFonts w:ascii="Calibri" w:hAnsi="Calibri" w:cs="Calibri"/>
          <w:sz w:val="24"/>
          <w:szCs w:val="24"/>
        </w:rPr>
      </w:pPr>
      <w:r>
        <w:rPr>
          <w:rFonts w:ascii="Calibri" w:hAnsi="Calibri" w:cs="Calibri"/>
          <w:sz w:val="24"/>
          <w:szCs w:val="24"/>
        </w:rPr>
        <w:t>Polostrukturované rozhovory</w:t>
      </w:r>
      <w:r w:rsidR="00405864">
        <w:rPr>
          <w:rFonts w:ascii="Calibri" w:hAnsi="Calibri" w:cs="Calibri"/>
          <w:sz w:val="24"/>
          <w:szCs w:val="24"/>
        </w:rPr>
        <w:t xml:space="preserve"> a jejich využití pro přípravu dotazníku</w:t>
      </w:r>
      <w:r>
        <w:rPr>
          <w:rFonts w:ascii="Calibri" w:hAnsi="Calibri" w:cs="Calibri"/>
          <w:sz w:val="24"/>
          <w:szCs w:val="24"/>
        </w:rPr>
        <w:t xml:space="preserve"> </w:t>
      </w:r>
      <w:r w:rsidR="008E01EB">
        <w:rPr>
          <w:rFonts w:ascii="Calibri" w:hAnsi="Calibri" w:cs="Calibri"/>
          <w:sz w:val="24"/>
          <w:szCs w:val="24"/>
        </w:rPr>
        <w:t xml:space="preserve"> </w:t>
      </w:r>
    </w:p>
    <w:p w:rsidR="008242D2" w:rsidRPr="005354CD" w:rsidRDefault="008242D2" w:rsidP="008242D2">
      <w:pPr>
        <w:spacing w:before="120" w:after="60"/>
        <w:jc w:val="both"/>
        <w:outlineLvl w:val="0"/>
        <w:rPr>
          <w:rFonts w:ascii="Calibri" w:hAnsi="Calibri" w:cs="Calibri"/>
          <w:b/>
          <w:sz w:val="24"/>
          <w:szCs w:val="24"/>
        </w:rPr>
      </w:pPr>
      <w:r>
        <w:rPr>
          <w:rFonts w:ascii="Calibri" w:hAnsi="Calibri" w:cs="Calibri"/>
          <w:b/>
          <w:sz w:val="24"/>
          <w:szCs w:val="24"/>
        </w:rPr>
        <w:t>Výhrady, připomínky a náměty k práci (slabé stránky):</w:t>
      </w:r>
    </w:p>
    <w:p w:rsidR="00405864" w:rsidRDefault="00405864" w:rsidP="008242D2">
      <w:pPr>
        <w:numPr>
          <w:ilvl w:val="0"/>
          <w:numId w:val="5"/>
        </w:numPr>
        <w:ind w:left="284" w:hanging="284"/>
        <w:jc w:val="both"/>
        <w:rPr>
          <w:rFonts w:ascii="Calibri" w:hAnsi="Calibri" w:cs="Calibri"/>
          <w:sz w:val="24"/>
          <w:szCs w:val="24"/>
        </w:rPr>
      </w:pPr>
      <w:r>
        <w:rPr>
          <w:rFonts w:ascii="Calibri" w:hAnsi="Calibri" w:cs="Calibri"/>
          <w:sz w:val="24"/>
          <w:szCs w:val="24"/>
        </w:rPr>
        <w:t>Jazyková úroveň</w:t>
      </w:r>
    </w:p>
    <w:p w:rsidR="00405864" w:rsidRDefault="00405864" w:rsidP="008242D2">
      <w:pPr>
        <w:numPr>
          <w:ilvl w:val="0"/>
          <w:numId w:val="5"/>
        </w:numPr>
        <w:ind w:left="284" w:hanging="284"/>
        <w:jc w:val="both"/>
        <w:rPr>
          <w:rFonts w:ascii="Calibri" w:hAnsi="Calibri" w:cs="Calibri"/>
          <w:sz w:val="24"/>
          <w:szCs w:val="24"/>
        </w:rPr>
      </w:pPr>
      <w:r>
        <w:rPr>
          <w:rFonts w:ascii="Calibri" w:hAnsi="Calibri" w:cs="Calibri"/>
          <w:sz w:val="24"/>
          <w:szCs w:val="24"/>
        </w:rPr>
        <w:t xml:space="preserve">Provedení online dotazování </w:t>
      </w:r>
    </w:p>
    <w:p w:rsidR="006411C7" w:rsidRDefault="008242D2" w:rsidP="00B05EC8">
      <w:pPr>
        <w:tabs>
          <w:tab w:val="right" w:pos="9070"/>
        </w:tabs>
        <w:spacing w:before="120" w:after="60"/>
        <w:jc w:val="both"/>
        <w:outlineLvl w:val="0"/>
        <w:rPr>
          <w:rFonts w:ascii="Calibri" w:hAnsi="Calibri" w:cs="Calibri"/>
          <w:b/>
          <w:sz w:val="24"/>
          <w:szCs w:val="24"/>
        </w:rPr>
      </w:pPr>
      <w:r w:rsidRPr="005354CD">
        <w:rPr>
          <w:rFonts w:ascii="Calibri" w:hAnsi="Calibri" w:cs="Calibri"/>
          <w:b/>
          <w:sz w:val="24"/>
          <w:szCs w:val="24"/>
        </w:rPr>
        <w:t xml:space="preserve">Otázky k obhajobě: </w:t>
      </w:r>
    </w:p>
    <w:p w:rsidR="00405864" w:rsidRPr="00405864" w:rsidRDefault="00405864" w:rsidP="00ED65BE">
      <w:pPr>
        <w:pStyle w:val="Odstavecseseznamem"/>
        <w:numPr>
          <w:ilvl w:val="0"/>
          <w:numId w:val="7"/>
        </w:numPr>
        <w:tabs>
          <w:tab w:val="right" w:pos="9070"/>
        </w:tabs>
        <w:spacing w:before="120" w:after="60"/>
        <w:jc w:val="both"/>
        <w:outlineLvl w:val="0"/>
        <w:rPr>
          <w:rFonts w:asciiTheme="minorHAnsi" w:hAnsiTheme="minorHAnsi" w:cstheme="minorHAnsi"/>
          <w:sz w:val="22"/>
          <w:szCs w:val="22"/>
        </w:rPr>
      </w:pPr>
      <w:r>
        <w:rPr>
          <w:rFonts w:asciiTheme="minorHAnsi" w:hAnsiTheme="minorHAnsi" w:cstheme="minorHAnsi"/>
          <w:sz w:val="22"/>
          <w:szCs w:val="22"/>
        </w:rPr>
        <w:t xml:space="preserve">Bylo možné sledovat již v průběhu dotazování velkou míru opuštění dotazníku po první otázce? Pokud ano, proč jste nereagovala a nezměnila strukturu dotazníku?  </w:t>
      </w:r>
    </w:p>
    <w:p w:rsidR="008242D2" w:rsidRPr="00ED65BE" w:rsidRDefault="00405864" w:rsidP="00ED65BE">
      <w:pPr>
        <w:pStyle w:val="Odstavecseseznamem"/>
        <w:numPr>
          <w:ilvl w:val="0"/>
          <w:numId w:val="7"/>
        </w:numPr>
        <w:tabs>
          <w:tab w:val="right" w:pos="9070"/>
        </w:tabs>
        <w:spacing w:before="120" w:after="60"/>
        <w:jc w:val="both"/>
        <w:outlineLvl w:val="0"/>
        <w:rPr>
          <w:rFonts w:asciiTheme="minorHAnsi" w:hAnsiTheme="minorHAnsi" w:cstheme="minorHAnsi"/>
          <w:sz w:val="22"/>
          <w:szCs w:val="22"/>
        </w:rPr>
      </w:pPr>
      <w:r>
        <w:rPr>
          <w:rFonts w:ascii="Calibri" w:hAnsi="Calibri" w:cs="Calibri"/>
          <w:sz w:val="24"/>
          <w:szCs w:val="24"/>
        </w:rPr>
        <w:t xml:space="preserve">Doporučení v závěru analytické části nejsou příliš explicitní, můžete je prosím stručně vypsat do prezentace?  </w:t>
      </w:r>
      <w:r w:rsidR="006411C7" w:rsidRPr="00ED65BE">
        <w:rPr>
          <w:rFonts w:ascii="Calibri" w:hAnsi="Calibri" w:cs="Calibri"/>
          <w:sz w:val="24"/>
          <w:szCs w:val="24"/>
        </w:rPr>
        <w:tab/>
      </w:r>
      <w:r w:rsidR="00B05EC8" w:rsidRPr="00ED65BE">
        <w:rPr>
          <w:rFonts w:ascii="Calibri" w:hAnsi="Calibri" w:cs="Calibri"/>
          <w:sz w:val="24"/>
          <w:szCs w:val="24"/>
        </w:rPr>
        <w:tab/>
      </w:r>
    </w:p>
    <w:p w:rsidR="00B05EC8"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Ve Zlíně dne</w:t>
      </w:r>
      <w:r w:rsidR="00B05EC8">
        <w:rPr>
          <w:rFonts w:ascii="Calibri" w:hAnsi="Calibri" w:cs="Calibri"/>
          <w:b/>
          <w:sz w:val="24"/>
          <w:szCs w:val="24"/>
        </w:rPr>
        <w:t xml:space="preserve"> </w:t>
      </w:r>
      <w:r w:rsidR="003457C0">
        <w:rPr>
          <w:rFonts w:ascii="Calibri" w:hAnsi="Calibri" w:cs="Calibri"/>
          <w:sz w:val="24"/>
          <w:szCs w:val="24"/>
        </w:rPr>
        <w:t>11</w:t>
      </w:r>
      <w:r w:rsidR="00B05EC8">
        <w:rPr>
          <w:rFonts w:ascii="Calibri" w:hAnsi="Calibri" w:cs="Calibri"/>
          <w:sz w:val="24"/>
          <w:szCs w:val="24"/>
        </w:rPr>
        <w:t xml:space="preserve">. 5. </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p w:rsidR="00502D7B" w:rsidRPr="0013588D" w:rsidRDefault="00502D7B" w:rsidP="0016062F">
      <w:pPr>
        <w:tabs>
          <w:tab w:val="left" w:pos="2268"/>
        </w:tabs>
        <w:spacing w:before="120" w:after="60"/>
        <w:jc w:val="both"/>
        <w:rPr>
          <w:rFonts w:ascii="Calibri" w:hAnsi="Calibri" w:cs="Calibri"/>
          <w:b/>
          <w:sz w:val="24"/>
          <w:szCs w:val="24"/>
        </w:rPr>
      </w:pPr>
    </w:p>
    <w:sectPr w:rsidR="00502D7B"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ED9" w:rsidRDefault="00A26ED9">
      <w:r>
        <w:separator/>
      </w:r>
    </w:p>
  </w:endnote>
  <w:endnote w:type="continuationSeparator" w:id="0">
    <w:p w:rsidR="00A26ED9" w:rsidRDefault="00A26ED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10002FF" w:usb1="4000ACFF" w:usb2="00000009" w:usb3="00000000" w:csb0="0000019F" w:csb1="00000000"/>
  </w:font>
  <w:font w:name="Courier New">
    <w:altName w:val="Courier New PSMT"/>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7D" w:rsidRDefault="009D5CE1" w:rsidP="00100095">
    <w:pPr>
      <w:pStyle w:val="Zpat"/>
      <w:framePr w:wrap="around" w:vAnchor="text" w:hAnchor="margin" w:xAlign="right" w:y="1"/>
      <w:rPr>
        <w:rStyle w:val="slostrnky"/>
      </w:rPr>
    </w:pPr>
    <w:r>
      <w:rPr>
        <w:rStyle w:val="slostrnky"/>
      </w:rPr>
      <w:fldChar w:fldCharType="begin"/>
    </w:r>
    <w:r w:rsidR="009F617D">
      <w:rPr>
        <w:rStyle w:val="slostrnky"/>
      </w:rPr>
      <w:instrText xml:space="preserve">PAGE  </w:instrText>
    </w:r>
    <w:r>
      <w:rPr>
        <w:rStyle w:val="slostrnky"/>
      </w:rPr>
      <w:fldChar w:fldCharType="end"/>
    </w:r>
  </w:p>
  <w:p w:rsidR="009F617D" w:rsidRDefault="009F617D" w:rsidP="00B559B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7D" w:rsidRPr="00B559B0" w:rsidRDefault="009F617D" w:rsidP="00B559B0">
    <w:pPr>
      <w:jc w:val="both"/>
      <w:rPr>
        <w:rFonts w:ascii="Calibri" w:hAnsi="Calibri" w:cs="Calibri"/>
        <w:lang w:val="pl-PL"/>
      </w:rPr>
    </w:pPr>
    <w:r w:rsidRPr="00B559B0">
      <w:rPr>
        <w:rFonts w:ascii="Calibri" w:hAnsi="Calibri" w:cs="Calibri"/>
        <w:lang w:val="pl-PL"/>
      </w:rPr>
      <w:t xml:space="preserve">Hodnocení odpovídá stupnici ECTS: </w:t>
    </w:r>
  </w:p>
  <w:p w:rsidR="009F617D" w:rsidRPr="00B559B0" w:rsidRDefault="009F617D"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ED9" w:rsidRDefault="00A26ED9">
      <w:r>
        <w:separator/>
      </w:r>
    </w:p>
  </w:footnote>
  <w:footnote w:type="continuationSeparator" w:id="0">
    <w:p w:rsidR="00A26ED9" w:rsidRDefault="00A26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7D" w:rsidRDefault="009F617D">
    <w:pPr>
      <w:pStyle w:val="Zhlav"/>
    </w:pPr>
    <w:r>
      <w:rPr>
        <w:noProof/>
      </w:rPr>
      <w:drawing>
        <wp:inline distT="0" distB="0" distL="0" distR="0">
          <wp:extent cx="2743200" cy="400050"/>
          <wp:effectExtent l="19050" t="0" r="0" b="0"/>
          <wp:docPr id="1" name="obrázek 1"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K logo"/>
                  <pic:cNvPicPr>
                    <a:picLocks noChangeAspect="1" noChangeArrowheads="1"/>
                  </pic:cNvPicPr>
                </pic:nvPicPr>
                <pic:blipFill>
                  <a:blip r:embed="rId1"/>
                  <a:srcRect/>
                  <a:stretch>
                    <a:fillRect/>
                  </a:stretch>
                </pic:blipFill>
                <pic:spPr bwMode="auto">
                  <a:xfrm>
                    <a:off x="0" y="0"/>
                    <a:ext cx="2743200"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445B8"/>
    <w:multiLevelType w:val="hybridMultilevel"/>
    <w:tmpl w:val="DFBCB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9C0411"/>
    <w:multiLevelType w:val="hybridMultilevel"/>
    <w:tmpl w:val="DFBCB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14D5A31"/>
    <w:multiLevelType w:val="hybridMultilevel"/>
    <w:tmpl w:val="E68298AC"/>
    <w:lvl w:ilvl="0" w:tplc="DEF882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BC243BC"/>
    <w:multiLevelType w:val="hybridMultilevel"/>
    <w:tmpl w:val="BE681678"/>
    <w:lvl w:ilvl="0" w:tplc="140C54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8"/>
  </w:num>
  <w:num w:numId="5">
    <w:abstractNumId w:val="5"/>
  </w:num>
  <w:num w:numId="6">
    <w:abstractNumId w:val="2"/>
  </w:num>
  <w:num w:numId="7">
    <w:abstractNumId w:val="0"/>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hdrShapeDefaults>
    <o:shapedefaults v:ext="edit" spidmax="21506"/>
  </w:hdrShapeDefaults>
  <w:footnotePr>
    <w:footnote w:id="-1"/>
    <w:footnote w:id="0"/>
  </w:footnotePr>
  <w:endnotePr>
    <w:endnote w:id="-1"/>
    <w:endnote w:id="0"/>
  </w:endnotePr>
  <w:compat/>
  <w:rsids>
    <w:rsidRoot w:val="00766FD3"/>
    <w:rsid w:val="0000543A"/>
    <w:rsid w:val="00006254"/>
    <w:rsid w:val="000110C5"/>
    <w:rsid w:val="00014274"/>
    <w:rsid w:val="00016B37"/>
    <w:rsid w:val="00024E78"/>
    <w:rsid w:val="0002590F"/>
    <w:rsid w:val="00031A6C"/>
    <w:rsid w:val="00031BE1"/>
    <w:rsid w:val="000402A0"/>
    <w:rsid w:val="000418AC"/>
    <w:rsid w:val="000524FE"/>
    <w:rsid w:val="00052AC8"/>
    <w:rsid w:val="00071FF1"/>
    <w:rsid w:val="00082523"/>
    <w:rsid w:val="00085B76"/>
    <w:rsid w:val="0009442E"/>
    <w:rsid w:val="000977DC"/>
    <w:rsid w:val="000B3F5D"/>
    <w:rsid w:val="000C0456"/>
    <w:rsid w:val="000C328A"/>
    <w:rsid w:val="000D7E23"/>
    <w:rsid w:val="000E0C99"/>
    <w:rsid w:val="000E1F09"/>
    <w:rsid w:val="000E410E"/>
    <w:rsid w:val="000E44F6"/>
    <w:rsid w:val="00100095"/>
    <w:rsid w:val="00116E3F"/>
    <w:rsid w:val="0012179B"/>
    <w:rsid w:val="00131982"/>
    <w:rsid w:val="0013588D"/>
    <w:rsid w:val="0014316C"/>
    <w:rsid w:val="00147C9F"/>
    <w:rsid w:val="0016062F"/>
    <w:rsid w:val="00171E88"/>
    <w:rsid w:val="00194C6C"/>
    <w:rsid w:val="00197A1F"/>
    <w:rsid w:val="001A0981"/>
    <w:rsid w:val="001B0706"/>
    <w:rsid w:val="001B66AE"/>
    <w:rsid w:val="001C504C"/>
    <w:rsid w:val="001F125B"/>
    <w:rsid w:val="00201C13"/>
    <w:rsid w:val="00205E15"/>
    <w:rsid w:val="002076CD"/>
    <w:rsid w:val="002169EE"/>
    <w:rsid w:val="00224DFA"/>
    <w:rsid w:val="0023276F"/>
    <w:rsid w:val="00244BC9"/>
    <w:rsid w:val="00250D9A"/>
    <w:rsid w:val="00252ECC"/>
    <w:rsid w:val="0026323D"/>
    <w:rsid w:val="0026381D"/>
    <w:rsid w:val="00275E4F"/>
    <w:rsid w:val="0028399C"/>
    <w:rsid w:val="00286D6F"/>
    <w:rsid w:val="002A2209"/>
    <w:rsid w:val="002A6B01"/>
    <w:rsid w:val="002B0429"/>
    <w:rsid w:val="002B07FF"/>
    <w:rsid w:val="002B2FE4"/>
    <w:rsid w:val="002B3967"/>
    <w:rsid w:val="002B786A"/>
    <w:rsid w:val="002C44EF"/>
    <w:rsid w:val="002D04DC"/>
    <w:rsid w:val="002D19D1"/>
    <w:rsid w:val="002D393B"/>
    <w:rsid w:val="002E29B1"/>
    <w:rsid w:val="002E5566"/>
    <w:rsid w:val="00305DC2"/>
    <w:rsid w:val="00307976"/>
    <w:rsid w:val="003101C9"/>
    <w:rsid w:val="00313E2B"/>
    <w:rsid w:val="003173DD"/>
    <w:rsid w:val="00321322"/>
    <w:rsid w:val="00333CA8"/>
    <w:rsid w:val="0034097C"/>
    <w:rsid w:val="003457C0"/>
    <w:rsid w:val="00370576"/>
    <w:rsid w:val="00383E5D"/>
    <w:rsid w:val="003868F7"/>
    <w:rsid w:val="00387310"/>
    <w:rsid w:val="0039120F"/>
    <w:rsid w:val="00391D1B"/>
    <w:rsid w:val="0039468B"/>
    <w:rsid w:val="00395D72"/>
    <w:rsid w:val="003A041D"/>
    <w:rsid w:val="003B33D3"/>
    <w:rsid w:val="003B678A"/>
    <w:rsid w:val="003B6F1E"/>
    <w:rsid w:val="003D1AA1"/>
    <w:rsid w:val="003F589F"/>
    <w:rsid w:val="00405864"/>
    <w:rsid w:val="00406A5C"/>
    <w:rsid w:val="00407767"/>
    <w:rsid w:val="004108F6"/>
    <w:rsid w:val="00416563"/>
    <w:rsid w:val="0042394D"/>
    <w:rsid w:val="00464666"/>
    <w:rsid w:val="0047669B"/>
    <w:rsid w:val="00476CB0"/>
    <w:rsid w:val="00484267"/>
    <w:rsid w:val="0048773E"/>
    <w:rsid w:val="00494841"/>
    <w:rsid w:val="00495425"/>
    <w:rsid w:val="004A0245"/>
    <w:rsid w:val="004B0E47"/>
    <w:rsid w:val="004B153D"/>
    <w:rsid w:val="004B4277"/>
    <w:rsid w:val="004B49CA"/>
    <w:rsid w:val="004B74D0"/>
    <w:rsid w:val="004C1E75"/>
    <w:rsid w:val="004D02B3"/>
    <w:rsid w:val="004D187D"/>
    <w:rsid w:val="004D6C3D"/>
    <w:rsid w:val="004D72F4"/>
    <w:rsid w:val="00502910"/>
    <w:rsid w:val="00502D7B"/>
    <w:rsid w:val="00507C7B"/>
    <w:rsid w:val="00511645"/>
    <w:rsid w:val="00515A76"/>
    <w:rsid w:val="00516452"/>
    <w:rsid w:val="00520C6A"/>
    <w:rsid w:val="00521837"/>
    <w:rsid w:val="005242B2"/>
    <w:rsid w:val="005317DB"/>
    <w:rsid w:val="00556ED3"/>
    <w:rsid w:val="005820B2"/>
    <w:rsid w:val="005934FB"/>
    <w:rsid w:val="00595345"/>
    <w:rsid w:val="005C105E"/>
    <w:rsid w:val="005D6260"/>
    <w:rsid w:val="005E1DEF"/>
    <w:rsid w:val="005F65E0"/>
    <w:rsid w:val="00600872"/>
    <w:rsid w:val="00621FE1"/>
    <w:rsid w:val="006245E0"/>
    <w:rsid w:val="0062665E"/>
    <w:rsid w:val="00627031"/>
    <w:rsid w:val="006303CC"/>
    <w:rsid w:val="006357A7"/>
    <w:rsid w:val="006372C6"/>
    <w:rsid w:val="006411C7"/>
    <w:rsid w:val="0065496E"/>
    <w:rsid w:val="00657703"/>
    <w:rsid w:val="00657F7B"/>
    <w:rsid w:val="00666ACE"/>
    <w:rsid w:val="006A14D7"/>
    <w:rsid w:val="006A4F0F"/>
    <w:rsid w:val="006B29B5"/>
    <w:rsid w:val="006B540B"/>
    <w:rsid w:val="006C7F09"/>
    <w:rsid w:val="006E3EF6"/>
    <w:rsid w:val="006E5E3E"/>
    <w:rsid w:val="006F494A"/>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A7155"/>
    <w:rsid w:val="007A7D7A"/>
    <w:rsid w:val="007C104C"/>
    <w:rsid w:val="007C29F5"/>
    <w:rsid w:val="007C6BF0"/>
    <w:rsid w:val="007D2D7D"/>
    <w:rsid w:val="007D31B4"/>
    <w:rsid w:val="007E1CB9"/>
    <w:rsid w:val="00803F20"/>
    <w:rsid w:val="00817E54"/>
    <w:rsid w:val="008222F2"/>
    <w:rsid w:val="008242D2"/>
    <w:rsid w:val="00836538"/>
    <w:rsid w:val="00841242"/>
    <w:rsid w:val="0084506A"/>
    <w:rsid w:val="00845234"/>
    <w:rsid w:val="0085026C"/>
    <w:rsid w:val="00854A44"/>
    <w:rsid w:val="00856C0C"/>
    <w:rsid w:val="00882B17"/>
    <w:rsid w:val="00883EEB"/>
    <w:rsid w:val="00884EB7"/>
    <w:rsid w:val="00891940"/>
    <w:rsid w:val="00891C4C"/>
    <w:rsid w:val="0089560A"/>
    <w:rsid w:val="008A081E"/>
    <w:rsid w:val="008B0E1F"/>
    <w:rsid w:val="008B7D43"/>
    <w:rsid w:val="008C0E42"/>
    <w:rsid w:val="008C30D5"/>
    <w:rsid w:val="008C3E97"/>
    <w:rsid w:val="008E01EB"/>
    <w:rsid w:val="008E6F2C"/>
    <w:rsid w:val="008F2DF2"/>
    <w:rsid w:val="008F3B94"/>
    <w:rsid w:val="008F54B9"/>
    <w:rsid w:val="00907B9A"/>
    <w:rsid w:val="009109F6"/>
    <w:rsid w:val="00922C12"/>
    <w:rsid w:val="009249A5"/>
    <w:rsid w:val="00927F98"/>
    <w:rsid w:val="00931B48"/>
    <w:rsid w:val="009378F2"/>
    <w:rsid w:val="009558C7"/>
    <w:rsid w:val="009748BA"/>
    <w:rsid w:val="009903E3"/>
    <w:rsid w:val="00992281"/>
    <w:rsid w:val="009B1A49"/>
    <w:rsid w:val="009B3F58"/>
    <w:rsid w:val="009C1B54"/>
    <w:rsid w:val="009C2D1F"/>
    <w:rsid w:val="009D5CE1"/>
    <w:rsid w:val="009D67D5"/>
    <w:rsid w:val="009D7FA3"/>
    <w:rsid w:val="009E0253"/>
    <w:rsid w:val="009E4301"/>
    <w:rsid w:val="009E706E"/>
    <w:rsid w:val="009F3CF9"/>
    <w:rsid w:val="009F617D"/>
    <w:rsid w:val="009F6C9F"/>
    <w:rsid w:val="00A01C5D"/>
    <w:rsid w:val="00A127ED"/>
    <w:rsid w:val="00A2665F"/>
    <w:rsid w:val="00A26ED9"/>
    <w:rsid w:val="00A319A8"/>
    <w:rsid w:val="00A53EB6"/>
    <w:rsid w:val="00A6102C"/>
    <w:rsid w:val="00A627D5"/>
    <w:rsid w:val="00A734B8"/>
    <w:rsid w:val="00A7396E"/>
    <w:rsid w:val="00A75344"/>
    <w:rsid w:val="00A80566"/>
    <w:rsid w:val="00A811EC"/>
    <w:rsid w:val="00A86D00"/>
    <w:rsid w:val="00A937FC"/>
    <w:rsid w:val="00AA09BC"/>
    <w:rsid w:val="00AA0D72"/>
    <w:rsid w:val="00AB13AD"/>
    <w:rsid w:val="00AC0287"/>
    <w:rsid w:val="00AC47FE"/>
    <w:rsid w:val="00AE5F6C"/>
    <w:rsid w:val="00AF23F4"/>
    <w:rsid w:val="00AF5110"/>
    <w:rsid w:val="00B05225"/>
    <w:rsid w:val="00B05EC8"/>
    <w:rsid w:val="00B0625F"/>
    <w:rsid w:val="00B10BCB"/>
    <w:rsid w:val="00B2031F"/>
    <w:rsid w:val="00B249D9"/>
    <w:rsid w:val="00B302A7"/>
    <w:rsid w:val="00B3345C"/>
    <w:rsid w:val="00B34071"/>
    <w:rsid w:val="00B45D5B"/>
    <w:rsid w:val="00B50161"/>
    <w:rsid w:val="00B5070B"/>
    <w:rsid w:val="00B559B0"/>
    <w:rsid w:val="00B57DA5"/>
    <w:rsid w:val="00B63737"/>
    <w:rsid w:val="00B67482"/>
    <w:rsid w:val="00B70C05"/>
    <w:rsid w:val="00B8715C"/>
    <w:rsid w:val="00B9599E"/>
    <w:rsid w:val="00BB0658"/>
    <w:rsid w:val="00BB427F"/>
    <w:rsid w:val="00BB5C48"/>
    <w:rsid w:val="00BB6BB9"/>
    <w:rsid w:val="00BB76CB"/>
    <w:rsid w:val="00BC15B4"/>
    <w:rsid w:val="00BC2E4C"/>
    <w:rsid w:val="00BC3818"/>
    <w:rsid w:val="00BD7336"/>
    <w:rsid w:val="00BE16B7"/>
    <w:rsid w:val="00BE269D"/>
    <w:rsid w:val="00BE2CBD"/>
    <w:rsid w:val="00BE5071"/>
    <w:rsid w:val="00BE5B19"/>
    <w:rsid w:val="00BF11F1"/>
    <w:rsid w:val="00C01DDE"/>
    <w:rsid w:val="00C10AE5"/>
    <w:rsid w:val="00C47F7E"/>
    <w:rsid w:val="00C6091C"/>
    <w:rsid w:val="00C7046F"/>
    <w:rsid w:val="00C755DB"/>
    <w:rsid w:val="00C75DA8"/>
    <w:rsid w:val="00C83B7F"/>
    <w:rsid w:val="00C9553C"/>
    <w:rsid w:val="00CB5F99"/>
    <w:rsid w:val="00CC72DF"/>
    <w:rsid w:val="00CD06B9"/>
    <w:rsid w:val="00CD44EE"/>
    <w:rsid w:val="00CF59AF"/>
    <w:rsid w:val="00CF6F04"/>
    <w:rsid w:val="00D3075D"/>
    <w:rsid w:val="00D32A03"/>
    <w:rsid w:val="00D50E58"/>
    <w:rsid w:val="00D572BC"/>
    <w:rsid w:val="00D6137B"/>
    <w:rsid w:val="00D6226A"/>
    <w:rsid w:val="00D7029A"/>
    <w:rsid w:val="00D74405"/>
    <w:rsid w:val="00D77699"/>
    <w:rsid w:val="00D97713"/>
    <w:rsid w:val="00DA6E9A"/>
    <w:rsid w:val="00DB0151"/>
    <w:rsid w:val="00DC00B4"/>
    <w:rsid w:val="00DC13C6"/>
    <w:rsid w:val="00DD11C4"/>
    <w:rsid w:val="00DD1937"/>
    <w:rsid w:val="00DD4815"/>
    <w:rsid w:val="00DD58A5"/>
    <w:rsid w:val="00DE0EAD"/>
    <w:rsid w:val="00DE6D23"/>
    <w:rsid w:val="00DF3122"/>
    <w:rsid w:val="00DF3DDA"/>
    <w:rsid w:val="00E02960"/>
    <w:rsid w:val="00E1071B"/>
    <w:rsid w:val="00E22A1F"/>
    <w:rsid w:val="00E25711"/>
    <w:rsid w:val="00E31ACF"/>
    <w:rsid w:val="00E337F0"/>
    <w:rsid w:val="00E34B70"/>
    <w:rsid w:val="00E35E3C"/>
    <w:rsid w:val="00E46B21"/>
    <w:rsid w:val="00E62741"/>
    <w:rsid w:val="00E62F8B"/>
    <w:rsid w:val="00E65FC8"/>
    <w:rsid w:val="00E66A01"/>
    <w:rsid w:val="00E72341"/>
    <w:rsid w:val="00E81A1D"/>
    <w:rsid w:val="00E91507"/>
    <w:rsid w:val="00EA033D"/>
    <w:rsid w:val="00EA13D2"/>
    <w:rsid w:val="00EB5BBF"/>
    <w:rsid w:val="00EB6C7E"/>
    <w:rsid w:val="00EC3D50"/>
    <w:rsid w:val="00ED5E7A"/>
    <w:rsid w:val="00ED65BE"/>
    <w:rsid w:val="00EE1C65"/>
    <w:rsid w:val="00EF6AC0"/>
    <w:rsid w:val="00F04F5E"/>
    <w:rsid w:val="00F130D7"/>
    <w:rsid w:val="00F159E0"/>
    <w:rsid w:val="00F26FA3"/>
    <w:rsid w:val="00F27AC4"/>
    <w:rsid w:val="00F33516"/>
    <w:rsid w:val="00F37C5E"/>
    <w:rsid w:val="00F45044"/>
    <w:rsid w:val="00F52FB6"/>
    <w:rsid w:val="00F7090D"/>
    <w:rsid w:val="00F92ED5"/>
    <w:rsid w:val="00FA108F"/>
    <w:rsid w:val="00FA7A3E"/>
    <w:rsid w:val="00FD28E3"/>
    <w:rsid w:val="00FD715C"/>
    <w:rsid w:val="00FE1A52"/>
    <w:rsid w:val="00FF206A"/>
    <w:rsid w:val="00FF2F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customStyle="1" w:styleId="Rozloendokumentu">
    <w:name w:val="Rozložení dokumentu"/>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 w:type="paragraph" w:styleId="Odstavecseseznamem">
    <w:name w:val="List Paragraph"/>
    <w:basedOn w:val="Normln"/>
    <w:uiPriority w:val="34"/>
    <w:qFormat/>
    <w:rsid w:val="0039120F"/>
    <w:pPr>
      <w:ind w:left="720"/>
      <w:contextualSpacing/>
    </w:pPr>
  </w:style>
  <w:style w:type="paragraph" w:customStyle="1" w:styleId="Default">
    <w:name w:val="Default"/>
    <w:rsid w:val="00CF59A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List_aplikace_Microsoft_Office_Excel_97-2003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2978</TotalTime>
  <Pages>2</Pages>
  <Words>478</Words>
  <Characters>2824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FMK UTB Zlín</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Josef Kocourek</dc:creator>
  <cp:lastModifiedBy>2kupzuz</cp:lastModifiedBy>
  <cp:revision>19</cp:revision>
  <cp:lastPrinted>2010-04-15T13:27:00Z</cp:lastPrinted>
  <dcterms:created xsi:type="dcterms:W3CDTF">2017-05-09T13:49:00Z</dcterms:created>
  <dcterms:modified xsi:type="dcterms:W3CDTF">2017-05-15T11:54:00Z</dcterms:modified>
</cp:coreProperties>
</file>