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113491" w:rsidRDefault="00113491" w:rsidP="00362AB0">
            <w:pPr>
              <w:rPr>
                <w:b/>
                <w:sz w:val="22"/>
                <w:szCs w:val="22"/>
              </w:rPr>
            </w:pPr>
            <w:r>
              <w:rPr>
                <w:b/>
                <w:sz w:val="22"/>
                <w:szCs w:val="22"/>
              </w:rPr>
              <w:t>Petr Brouček</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113491" w:rsidRDefault="00113491" w:rsidP="00362AB0">
            <w:pPr>
              <w:rPr>
                <w:b/>
                <w:sz w:val="22"/>
                <w:szCs w:val="22"/>
              </w:rPr>
            </w:pPr>
            <w:r>
              <w:rPr>
                <w:b/>
                <w:sz w:val="22"/>
                <w:szCs w:val="22"/>
              </w:rPr>
              <w:t>Jaroslava Pešková jako komeniolog a filozof výchovy ve vztahu k současné krizi rodiny</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113491" w:rsidP="00113491">
            <w:pPr>
              <w:rPr>
                <w:sz w:val="22"/>
                <w:szCs w:val="22"/>
              </w:rPr>
            </w:pPr>
            <w:r>
              <w:rPr>
                <w:sz w:val="22"/>
                <w:szCs w:val="22"/>
              </w:rPr>
              <w:t>PhDr. Zuzana Hrnčiříková,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113491"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13491" w:rsidP="00113491">
            <w:pPr>
              <w:rPr>
                <w:sz w:val="22"/>
                <w:szCs w:val="22"/>
              </w:rPr>
            </w:pPr>
            <w:r>
              <w:rPr>
                <w:sz w:val="22"/>
                <w:szCs w:val="22"/>
              </w:rPr>
              <w:t xml:space="preserve">kombinovaná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8300C"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9F6DFD"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C24BF5"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9F6DFD" w:rsidP="00C50B27">
            <w:pPr>
              <w:jc w:val="center"/>
              <w:rPr>
                <w:sz w:val="22"/>
                <w:szCs w:val="22"/>
              </w:rPr>
            </w:pPr>
            <w:r>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9F6DFD" w:rsidP="00C50B27">
            <w:pPr>
              <w:jc w:val="center"/>
              <w:rPr>
                <w:sz w:val="22"/>
                <w:szCs w:val="22"/>
              </w:rPr>
            </w:pPr>
            <w:r>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E</w:t>
            </w: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113491" w:rsidP="00C50B27">
            <w:pPr>
              <w:jc w:val="center"/>
              <w:rPr>
                <w:sz w:val="22"/>
                <w:szCs w:val="22"/>
              </w:rPr>
            </w:pPr>
            <w:r>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113491" w:rsidP="00362AB0">
            <w:pPr>
              <w:rPr>
                <w:sz w:val="22"/>
                <w:szCs w:val="22"/>
              </w:rPr>
            </w:pPr>
            <w:r>
              <w:rPr>
                <w:sz w:val="22"/>
                <w:szCs w:val="22"/>
                <w:u w:val="single"/>
              </w:rPr>
              <w:t>Silné stránky</w:t>
            </w:r>
            <w:r>
              <w:rPr>
                <w:sz w:val="22"/>
                <w:szCs w:val="22"/>
              </w:rPr>
              <w:t>:</w:t>
            </w:r>
          </w:p>
          <w:p w:rsidR="00113491" w:rsidRPr="00113491" w:rsidRDefault="00113491" w:rsidP="00113491">
            <w:pPr>
              <w:pStyle w:val="Odstavecseseznamem"/>
              <w:numPr>
                <w:ilvl w:val="0"/>
                <w:numId w:val="1"/>
              </w:numPr>
              <w:rPr>
                <w:sz w:val="22"/>
                <w:szCs w:val="22"/>
              </w:rPr>
            </w:pPr>
            <w:r w:rsidRPr="00113491">
              <w:rPr>
                <w:sz w:val="22"/>
                <w:szCs w:val="22"/>
              </w:rPr>
              <w:t>Volba tématu vzhledem ke studovanému oboru.</w:t>
            </w:r>
          </w:p>
          <w:p w:rsidR="00113491" w:rsidRDefault="00113491" w:rsidP="00362AB0">
            <w:pPr>
              <w:rPr>
                <w:sz w:val="22"/>
                <w:szCs w:val="22"/>
              </w:rPr>
            </w:pPr>
            <w:r>
              <w:rPr>
                <w:sz w:val="22"/>
                <w:szCs w:val="22"/>
                <w:u w:val="single"/>
              </w:rPr>
              <w:t>Slabé stránky</w:t>
            </w:r>
            <w:r>
              <w:rPr>
                <w:sz w:val="22"/>
                <w:szCs w:val="22"/>
              </w:rPr>
              <w:t xml:space="preserve">: </w:t>
            </w:r>
          </w:p>
          <w:p w:rsidR="00C24BF5" w:rsidRPr="00662866" w:rsidRDefault="00C24BF5" w:rsidP="00662866">
            <w:pPr>
              <w:pStyle w:val="Odstavecseseznamem"/>
              <w:numPr>
                <w:ilvl w:val="0"/>
                <w:numId w:val="1"/>
              </w:numPr>
              <w:jc w:val="both"/>
              <w:rPr>
                <w:sz w:val="22"/>
                <w:szCs w:val="22"/>
              </w:rPr>
            </w:pPr>
            <w:r w:rsidRPr="00662866">
              <w:rPr>
                <w:sz w:val="22"/>
                <w:szCs w:val="22"/>
              </w:rPr>
              <w:t xml:space="preserve">Úvod není úvodem. Když přehlédnu přemíru teoretické „vaty“, která se místy týká sociální pedagogiky, místy pedagogiky a výchovy a místy dějin filozofie, nenachází zde čtenář ani minimum informací, které by se v Úvodu daly očekávat (např. co je tématem práce, důvod volby tématu, </w:t>
            </w:r>
            <w:r w:rsidRPr="00662866">
              <w:rPr>
                <w:b/>
                <w:sz w:val="22"/>
                <w:szCs w:val="22"/>
              </w:rPr>
              <w:t>cíl bakalářské práce</w:t>
            </w:r>
            <w:r w:rsidRPr="00662866">
              <w:rPr>
                <w:sz w:val="22"/>
                <w:szCs w:val="22"/>
              </w:rPr>
              <w:t xml:space="preserve">, rozdělení práce a obsah jednotlivých kapitol…). </w:t>
            </w:r>
          </w:p>
          <w:p w:rsidR="00C24BF5" w:rsidRPr="00662866" w:rsidRDefault="00C24BF5" w:rsidP="00662866">
            <w:pPr>
              <w:pStyle w:val="Odstavecseseznamem"/>
              <w:numPr>
                <w:ilvl w:val="0"/>
                <w:numId w:val="1"/>
              </w:numPr>
              <w:jc w:val="both"/>
              <w:rPr>
                <w:sz w:val="22"/>
                <w:szCs w:val="22"/>
              </w:rPr>
            </w:pPr>
            <w:r w:rsidRPr="00662866">
              <w:rPr>
                <w:sz w:val="22"/>
                <w:szCs w:val="22"/>
              </w:rPr>
              <w:t>Kapitola 1 „K teoretickým východiskům a základním pojmům“ opět začíná větou, co je úkolem sociálního pedagoga.</w:t>
            </w:r>
            <w:r w:rsidR="008F326F" w:rsidRPr="00662866">
              <w:rPr>
                <w:sz w:val="22"/>
                <w:szCs w:val="22"/>
              </w:rPr>
              <w:t xml:space="preserve"> Pak teprve (až v první kapitole!) následují informace o obsahu jednotlivých kapitol BP. V tomto bloku informací je zmíněno, že „…v poslední kapitole teoretické části je zmíněn </w:t>
            </w:r>
            <w:r w:rsidR="008F326F" w:rsidRPr="00662866">
              <w:rPr>
                <w:b/>
                <w:sz w:val="22"/>
                <w:szCs w:val="22"/>
              </w:rPr>
              <w:t>zákon o rodině</w:t>
            </w:r>
            <w:r w:rsidR="008F326F" w:rsidRPr="00662866">
              <w:rPr>
                <w:sz w:val="22"/>
                <w:szCs w:val="22"/>
              </w:rPr>
              <w:t xml:space="preserve">…“. </w:t>
            </w:r>
            <w:r w:rsidR="008F326F" w:rsidRPr="00662866">
              <w:rPr>
                <w:b/>
                <w:sz w:val="22"/>
                <w:szCs w:val="22"/>
              </w:rPr>
              <w:t xml:space="preserve">Ví autor, že tento již neexistuje a že rodinné právo je upraveno jinou legislativní normou? </w:t>
            </w:r>
            <w:r w:rsidR="008F326F" w:rsidRPr="00662866">
              <w:rPr>
                <w:sz w:val="22"/>
                <w:szCs w:val="22"/>
              </w:rPr>
              <w:t xml:space="preserve">Dále se zde čtenář dovídá, že „…základem praktické části byl </w:t>
            </w:r>
            <w:r w:rsidR="008F326F" w:rsidRPr="00662866">
              <w:rPr>
                <w:b/>
                <w:sz w:val="22"/>
                <w:szCs w:val="22"/>
              </w:rPr>
              <w:t>dotazník pro kvalitativní výzkum</w:t>
            </w:r>
            <w:r w:rsidR="008F326F" w:rsidRPr="00662866">
              <w:rPr>
                <w:sz w:val="22"/>
                <w:szCs w:val="22"/>
              </w:rPr>
              <w:t xml:space="preserve">…“ </w:t>
            </w:r>
          </w:p>
          <w:p w:rsidR="008F326F" w:rsidRPr="00662866" w:rsidRDefault="008F326F" w:rsidP="00662866">
            <w:pPr>
              <w:pStyle w:val="Odstavecseseznamem"/>
              <w:numPr>
                <w:ilvl w:val="0"/>
                <w:numId w:val="1"/>
              </w:numPr>
              <w:jc w:val="both"/>
              <w:rPr>
                <w:sz w:val="22"/>
                <w:szCs w:val="22"/>
              </w:rPr>
            </w:pPr>
            <w:r w:rsidRPr="00662866">
              <w:rPr>
                <w:sz w:val="22"/>
                <w:szCs w:val="22"/>
              </w:rPr>
              <w:t xml:space="preserve">Vzhledem k tomu, že dosud v textu práce neproběhla informace o tématu celé BP, považuji subkapitolu 1.1 „Stav zkoumaného tématu v literatuře“ za redundantní. </w:t>
            </w:r>
          </w:p>
          <w:p w:rsidR="008F326F" w:rsidRPr="00662866" w:rsidRDefault="008F326F" w:rsidP="00662866">
            <w:pPr>
              <w:pStyle w:val="Odstavecseseznamem"/>
              <w:numPr>
                <w:ilvl w:val="0"/>
                <w:numId w:val="1"/>
              </w:numPr>
              <w:jc w:val="both"/>
              <w:rPr>
                <w:sz w:val="22"/>
                <w:szCs w:val="22"/>
              </w:rPr>
            </w:pPr>
            <w:r w:rsidRPr="00662866">
              <w:rPr>
                <w:sz w:val="22"/>
                <w:szCs w:val="22"/>
              </w:rPr>
              <w:t>Totéž platí o subkapitole 1.2 „K základním pojmům“, u níž je diskutabilní i její velmi malý rozsah.</w:t>
            </w:r>
          </w:p>
          <w:p w:rsidR="00B411DB" w:rsidRPr="00662866" w:rsidRDefault="008F326F" w:rsidP="00662866">
            <w:pPr>
              <w:pStyle w:val="Odstavecseseznamem"/>
              <w:numPr>
                <w:ilvl w:val="0"/>
                <w:numId w:val="1"/>
              </w:numPr>
              <w:jc w:val="both"/>
              <w:rPr>
                <w:sz w:val="22"/>
                <w:szCs w:val="22"/>
              </w:rPr>
            </w:pPr>
            <w:r w:rsidRPr="00662866">
              <w:rPr>
                <w:sz w:val="22"/>
                <w:szCs w:val="22"/>
              </w:rPr>
              <w:t xml:space="preserve">Kapitola 2 „Jaroslava Pešková a její vztah k sociální pedagogice“ </w:t>
            </w:r>
            <w:r w:rsidR="00D93614" w:rsidRPr="00662866">
              <w:rPr>
                <w:sz w:val="22"/>
                <w:szCs w:val="22"/>
              </w:rPr>
              <w:t>začíná vymezením oblastí, ve kterých Pešková působila. Následně je uvedeno: „</w:t>
            </w:r>
            <w:r w:rsidR="00D93614" w:rsidRPr="00662866">
              <w:rPr>
                <w:b/>
                <w:sz w:val="22"/>
                <w:szCs w:val="22"/>
              </w:rPr>
              <w:t>…nás bude zajímat především její činnost vychovatelská, kterou lze označit za činnost sociálně pedagogickou…</w:t>
            </w:r>
            <w:r w:rsidR="00D93614" w:rsidRPr="00662866">
              <w:rPr>
                <w:sz w:val="22"/>
                <w:szCs w:val="22"/>
              </w:rPr>
              <w:t xml:space="preserve">“. </w:t>
            </w:r>
            <w:r w:rsidR="00D93614" w:rsidRPr="00662866">
              <w:rPr>
                <w:b/>
                <w:sz w:val="22"/>
                <w:szCs w:val="22"/>
              </w:rPr>
              <w:t xml:space="preserve">Jak na to autor přišel, že Peškové vychovatelská činnost je činností sociálně pedagogickou?  </w:t>
            </w:r>
            <w:r w:rsidR="00D93614" w:rsidRPr="00662866">
              <w:rPr>
                <w:sz w:val="22"/>
                <w:szCs w:val="22"/>
              </w:rPr>
              <w:t xml:space="preserve">Nic dále v textu nenasvědčuje tomu, že by autor provedl analýzu konkrétních děl, aby k takovému tvrzené mohl dospět. Subkapitola 2.1 „Jaroslava Pešková filozof“ začíná demografickými údaji o datu a místu narození a charakteristice doby, do níž se narodila a v níž žila. Poté je naprosto nesmyslně zařazena informace o Peškové vztahu ke skautingu doplněná podrobným rozborem skautingu a jeho historie ve </w:t>
            </w:r>
            <w:r w:rsidR="00D93614" w:rsidRPr="00662866">
              <w:rPr>
                <w:sz w:val="22"/>
                <w:szCs w:val="22"/>
              </w:rPr>
              <w:lastRenderedPageBreak/>
              <w:t xml:space="preserve">světě i u nás. O Peškové a její cestě k filozofii, o jejích významných dílech z oblasti filozofie je v textu subkapitoly  minimum informací. </w:t>
            </w:r>
          </w:p>
          <w:p w:rsidR="00D93614" w:rsidRPr="00662866" w:rsidRDefault="00D93614" w:rsidP="00662866">
            <w:pPr>
              <w:pStyle w:val="Odstavecseseznamem"/>
              <w:numPr>
                <w:ilvl w:val="0"/>
                <w:numId w:val="1"/>
              </w:numPr>
              <w:jc w:val="both"/>
              <w:rPr>
                <w:sz w:val="22"/>
                <w:szCs w:val="22"/>
              </w:rPr>
            </w:pPr>
            <w:r w:rsidRPr="00662866">
              <w:rPr>
                <w:sz w:val="22"/>
                <w:szCs w:val="22"/>
              </w:rPr>
              <w:t>Subkapitola 2.2 „Komeniolog a pedagožka výchovy“</w:t>
            </w:r>
            <w:r w:rsidR="00A5566C" w:rsidRPr="00662866">
              <w:rPr>
                <w:sz w:val="22"/>
                <w:szCs w:val="22"/>
              </w:rPr>
              <w:t xml:space="preserve"> je z drtivé části životopisem a rádoby „rozborem“ děl </w:t>
            </w:r>
            <w:proofErr w:type="gramStart"/>
            <w:r w:rsidR="00A5566C" w:rsidRPr="00662866">
              <w:rPr>
                <w:sz w:val="22"/>
                <w:szCs w:val="22"/>
              </w:rPr>
              <w:t>J.A.</w:t>
            </w:r>
            <w:proofErr w:type="gramEnd"/>
            <w:r w:rsidR="00A5566C" w:rsidRPr="00662866">
              <w:rPr>
                <w:sz w:val="22"/>
                <w:szCs w:val="22"/>
              </w:rPr>
              <w:t xml:space="preserve"> Komenského. Kusé informace o tom, co kde Pešková o Komenském vyjádřila, nekorespondují s názvem subkapitoly. Podobně je tomu v případě subkapitoly 2.3.</w:t>
            </w:r>
          </w:p>
          <w:p w:rsidR="00A5566C" w:rsidRPr="00662866" w:rsidRDefault="00A5566C" w:rsidP="00662866">
            <w:pPr>
              <w:pStyle w:val="Odstavecseseznamem"/>
              <w:numPr>
                <w:ilvl w:val="0"/>
                <w:numId w:val="1"/>
              </w:numPr>
              <w:jc w:val="both"/>
              <w:rPr>
                <w:sz w:val="22"/>
                <w:szCs w:val="22"/>
              </w:rPr>
            </w:pPr>
            <w:r w:rsidRPr="00662866">
              <w:rPr>
                <w:sz w:val="22"/>
                <w:szCs w:val="22"/>
              </w:rPr>
              <w:t xml:space="preserve">Kapitola 3 „Krize a rozpad rodiny“ začíná citací Peškové o významu rodiny, následuje popis názorů Komenského na rodinu a pak další text přeskakuje do sociologického chápání rodiny (avšak s odkazem pouze na jednoho autora – </w:t>
            </w:r>
            <w:proofErr w:type="spellStart"/>
            <w:r w:rsidRPr="00662866">
              <w:rPr>
                <w:sz w:val="22"/>
                <w:szCs w:val="22"/>
              </w:rPr>
              <w:t>Giddense</w:t>
            </w:r>
            <w:proofErr w:type="spellEnd"/>
            <w:r w:rsidRPr="00662866">
              <w:rPr>
                <w:sz w:val="22"/>
                <w:szCs w:val="22"/>
              </w:rPr>
              <w:t xml:space="preserve">).  Na str. 29 je uvedeno: „K nejvýznamnějším trendům, k nimž v Evropě došlo, patří: pokles významu rozšířených rodin, všeobecná tendence ke svobodě…., uznání práv žen…, rozšíření práv dítěte…“. </w:t>
            </w:r>
            <w:r w:rsidRPr="00662866">
              <w:rPr>
                <w:b/>
                <w:sz w:val="22"/>
                <w:szCs w:val="22"/>
              </w:rPr>
              <w:t>Odkud autor čerpal tyto informace? Možná se tu v plné míře projevuje jen autorova nedůslednost v odkazování na zdroje.</w:t>
            </w:r>
            <w:r w:rsidR="003B14DF" w:rsidRPr="00662866">
              <w:rPr>
                <w:b/>
                <w:sz w:val="22"/>
                <w:szCs w:val="22"/>
              </w:rPr>
              <w:t xml:space="preserve">  </w:t>
            </w:r>
            <w:r w:rsidR="003B14DF" w:rsidRPr="00662866">
              <w:rPr>
                <w:sz w:val="22"/>
                <w:szCs w:val="22"/>
              </w:rPr>
              <w:t xml:space="preserve">Očekávala bych, že namísto jednoho jediného úhlu pohledu na rodinu, se autor bude snažit pojednat o základních otázkách partnerství, manželství, rodičovství a o problematice nestability rodinného života. Na základě relevantních zdrojů mohl analyzovat příčiny současné krize rodiny. </w:t>
            </w:r>
          </w:p>
          <w:p w:rsidR="003B14DF" w:rsidRPr="00662866" w:rsidRDefault="003B14DF" w:rsidP="00662866">
            <w:pPr>
              <w:pStyle w:val="Odstavecseseznamem"/>
              <w:numPr>
                <w:ilvl w:val="0"/>
                <w:numId w:val="1"/>
              </w:numPr>
              <w:jc w:val="both"/>
              <w:rPr>
                <w:sz w:val="22"/>
                <w:szCs w:val="22"/>
              </w:rPr>
            </w:pPr>
            <w:r w:rsidRPr="00662866">
              <w:rPr>
                <w:sz w:val="22"/>
                <w:szCs w:val="22"/>
              </w:rPr>
              <w:t>Subkapitola 3.2 „Prevence krize rodiny“  vychází z publikace Možného (2002) a za preventivní rozhodně nelze považovat tvrzení typu „…če</w:t>
            </w:r>
            <w:r w:rsidR="00F34ED8">
              <w:rPr>
                <w:sz w:val="22"/>
                <w:szCs w:val="22"/>
              </w:rPr>
              <w:t>s</w:t>
            </w:r>
            <w:r w:rsidRPr="00662866">
              <w:rPr>
                <w:sz w:val="22"/>
                <w:szCs w:val="22"/>
              </w:rPr>
              <w:t>ká rodina má za sebou těžké doby…“ nebo informace o 95% dětí, které se v </w:t>
            </w:r>
            <w:proofErr w:type="gramStart"/>
            <w:r w:rsidRPr="00662866">
              <w:rPr>
                <w:sz w:val="22"/>
                <w:szCs w:val="22"/>
              </w:rPr>
              <w:t>70.letech</w:t>
            </w:r>
            <w:proofErr w:type="gramEnd"/>
            <w:r w:rsidRPr="00662866">
              <w:rPr>
                <w:sz w:val="22"/>
                <w:szCs w:val="22"/>
              </w:rPr>
              <w:t xml:space="preserve"> rodily z manželství. </w:t>
            </w:r>
            <w:r w:rsidR="001D1E2E" w:rsidRPr="00662866">
              <w:rPr>
                <w:sz w:val="22"/>
                <w:szCs w:val="22"/>
              </w:rPr>
              <w:t>Celá subkapitola končí konstatováním, za co považujeme sociální pedagogiku a že sociální pedagog může krizi rodiny i krizi člověka pomoci „…nasměrováním k dalšímu odborníkovi…“</w:t>
            </w:r>
          </w:p>
          <w:p w:rsidR="001D1E2E" w:rsidRPr="00662866" w:rsidRDefault="001D1E2E" w:rsidP="00662866">
            <w:pPr>
              <w:pStyle w:val="Odstavecseseznamem"/>
              <w:numPr>
                <w:ilvl w:val="0"/>
                <w:numId w:val="1"/>
              </w:numPr>
              <w:jc w:val="both"/>
              <w:rPr>
                <w:b/>
                <w:sz w:val="22"/>
                <w:szCs w:val="22"/>
              </w:rPr>
            </w:pPr>
            <w:r w:rsidRPr="00662866">
              <w:rPr>
                <w:b/>
                <w:sz w:val="22"/>
                <w:szCs w:val="22"/>
              </w:rPr>
              <w:t xml:space="preserve">Za zcela nepřípustné považuji označení subkapitoly 3.3 „Zákon o rodině č. 94/1963 Sb.“ Opět se ptám, zda autor ví, že tento již neexistuje!!! </w:t>
            </w:r>
            <w:r w:rsidRPr="00662866">
              <w:rPr>
                <w:sz w:val="22"/>
                <w:szCs w:val="22"/>
              </w:rPr>
              <w:t xml:space="preserve">Ale hned v první větě je citován nový občanský zákoník. </w:t>
            </w:r>
            <w:r w:rsidRPr="00662866">
              <w:rPr>
                <w:b/>
                <w:sz w:val="22"/>
                <w:szCs w:val="22"/>
              </w:rPr>
              <w:t xml:space="preserve">Autor se tedy evidentně domnívá, že jde o dvě zcela odlišné a rovnocenné legislativní  normy. To je však u </w:t>
            </w:r>
            <w:proofErr w:type="gramStart"/>
            <w:r w:rsidRPr="00662866">
              <w:rPr>
                <w:b/>
                <w:sz w:val="22"/>
                <w:szCs w:val="22"/>
              </w:rPr>
              <w:t>studenta 3.ročníku</w:t>
            </w:r>
            <w:proofErr w:type="gramEnd"/>
            <w:r w:rsidRPr="00662866">
              <w:rPr>
                <w:b/>
                <w:sz w:val="22"/>
                <w:szCs w:val="22"/>
              </w:rPr>
              <w:t xml:space="preserve"> oboru Sociální pedagogika naprosto tristní. Vzdor tomu, jak se subkapitola jmenuje (viz výše) jsou v textu použity odkazy (ještě nesprávně odkázané) na autory Matějček, Procházka, ale vzápětí je opět citováno ze „zákona o rodině č. 94/1963 Sb.“ (str. 42).</w:t>
            </w:r>
          </w:p>
          <w:p w:rsidR="001D1E2E" w:rsidRPr="00662866" w:rsidRDefault="001D1E2E" w:rsidP="00662866">
            <w:pPr>
              <w:pStyle w:val="Odstavecseseznamem"/>
              <w:numPr>
                <w:ilvl w:val="0"/>
                <w:numId w:val="1"/>
              </w:numPr>
              <w:jc w:val="both"/>
              <w:rPr>
                <w:sz w:val="22"/>
                <w:szCs w:val="22"/>
              </w:rPr>
            </w:pPr>
            <w:r w:rsidRPr="00662866">
              <w:rPr>
                <w:sz w:val="22"/>
                <w:szCs w:val="22"/>
              </w:rPr>
              <w:t>Praktická část začíná kapitolu 4 „Výzkumná a metodologická část“. Logicky (pominu-li zavádějící název kapitoly) by se daly očekávat informace o výzkumném šetření.  Namísto toho subkapitola 4.1 „Rozvody základní fakta</w:t>
            </w:r>
            <w:r w:rsidR="009F6DFD" w:rsidRPr="00662866">
              <w:rPr>
                <w:sz w:val="22"/>
                <w:szCs w:val="22"/>
              </w:rPr>
              <w:t xml:space="preserve"> o rozvodovosti, z toho ne všechna úplně aktuální.</w:t>
            </w:r>
          </w:p>
          <w:p w:rsidR="009F6DFD" w:rsidRPr="00662866" w:rsidRDefault="009F6DFD" w:rsidP="00662866">
            <w:pPr>
              <w:pStyle w:val="Odstavecseseznamem"/>
              <w:numPr>
                <w:ilvl w:val="0"/>
                <w:numId w:val="1"/>
              </w:numPr>
              <w:jc w:val="both"/>
              <w:rPr>
                <w:sz w:val="22"/>
                <w:szCs w:val="22"/>
              </w:rPr>
            </w:pPr>
            <w:r w:rsidRPr="00662866">
              <w:rPr>
                <w:sz w:val="22"/>
                <w:szCs w:val="22"/>
              </w:rPr>
              <w:t>Za největší slabinu praktické části považuji formulace cílů a výzkumných otázek</w:t>
            </w:r>
            <w:r w:rsidR="00662866" w:rsidRPr="00662866">
              <w:rPr>
                <w:sz w:val="22"/>
                <w:szCs w:val="22"/>
              </w:rPr>
              <w:t>:</w:t>
            </w:r>
          </w:p>
          <w:p w:rsidR="00662866" w:rsidRPr="00662866" w:rsidRDefault="00662866" w:rsidP="00662866">
            <w:pPr>
              <w:pStyle w:val="Odstavecseseznamem"/>
              <w:numPr>
                <w:ilvl w:val="0"/>
                <w:numId w:val="1"/>
              </w:numPr>
              <w:jc w:val="both"/>
              <w:rPr>
                <w:sz w:val="22"/>
                <w:szCs w:val="22"/>
              </w:rPr>
            </w:pPr>
            <w:r w:rsidRPr="00662866">
              <w:rPr>
                <w:sz w:val="22"/>
                <w:szCs w:val="22"/>
              </w:rPr>
              <w:t>Str. 46: „Cílem výzkumu bylo zjistit, zda je možné nalézt vztah v délce soužití u starší generace a u mladší generace“. Hlavní výzkumná otázka „….zněla, jestli je vztah mezi vzory získanými z původní rodiny, předmanželskou výchovou a délkou trvání manželství“……</w:t>
            </w:r>
          </w:p>
          <w:p w:rsidR="00662866" w:rsidRPr="00662866" w:rsidRDefault="00662866" w:rsidP="00662866">
            <w:pPr>
              <w:pStyle w:val="Odstavecseseznamem"/>
              <w:numPr>
                <w:ilvl w:val="0"/>
                <w:numId w:val="1"/>
              </w:numPr>
              <w:jc w:val="both"/>
              <w:rPr>
                <w:b/>
                <w:sz w:val="22"/>
                <w:szCs w:val="22"/>
              </w:rPr>
            </w:pPr>
            <w:r w:rsidRPr="00662866">
              <w:rPr>
                <w:sz w:val="22"/>
                <w:szCs w:val="22"/>
              </w:rPr>
              <w:t>Str. 47: „Výzkumnou otázkou bylo, jak lze charakterizovat vysokou rozvodovost v současné společnosti, rozpad vztahů a jejich vliv na kvalitu soužití a na výchovu mladé generace…“. Za „…hlavní cíl kvantitativního výzkumu považujeme zjistit poměr rozpadů manželství či vztahů u starší generace a u mladší generace…..cílem výzkumu bylo rovněž zjistit , jaké postoje, které společnost reprezentovaná vzorkem respondentů zaujímá k tradiční rodině…..</w:t>
            </w:r>
            <w:r w:rsidRPr="00662866">
              <w:rPr>
                <w:b/>
                <w:sz w:val="22"/>
                <w:szCs w:val="22"/>
              </w:rPr>
              <w:t xml:space="preserve">Opravdu se autor domnívá, že jeho výběr respondentů reprezentuje celou společnost?  Mohl by autor přesně a jednoznačně sdělit, co bylo cílem jeho výzkum? A jak s tím vším souvisí Jaroslava Pešková jako  komeniolog a filozof výchovy? </w:t>
            </w:r>
          </w:p>
          <w:p w:rsidR="00662866" w:rsidRDefault="00662866" w:rsidP="00662866">
            <w:pPr>
              <w:pStyle w:val="Odstavecseseznamem"/>
              <w:numPr>
                <w:ilvl w:val="0"/>
                <w:numId w:val="1"/>
              </w:numPr>
              <w:jc w:val="both"/>
              <w:rPr>
                <w:b/>
                <w:sz w:val="22"/>
                <w:szCs w:val="22"/>
              </w:rPr>
            </w:pPr>
            <w:r w:rsidRPr="00662866">
              <w:rPr>
                <w:b/>
                <w:sz w:val="22"/>
                <w:szCs w:val="22"/>
              </w:rPr>
              <w:t xml:space="preserve">Na straně 47 dále pokračují zcela nevhodně nastavené výzkumné otázky a hypotézy. </w:t>
            </w:r>
          </w:p>
          <w:p w:rsidR="00E8300C" w:rsidRDefault="00E8300C" w:rsidP="00662866">
            <w:pPr>
              <w:pStyle w:val="Odstavecseseznamem"/>
              <w:numPr>
                <w:ilvl w:val="0"/>
                <w:numId w:val="1"/>
              </w:numPr>
              <w:jc w:val="both"/>
              <w:rPr>
                <w:b/>
                <w:sz w:val="22"/>
                <w:szCs w:val="22"/>
              </w:rPr>
            </w:pPr>
            <w:r>
              <w:rPr>
                <w:b/>
                <w:sz w:val="22"/>
                <w:szCs w:val="22"/>
              </w:rPr>
              <w:t xml:space="preserve">Jaký je rozdíl mezi subkapitolou 5.3 Závěr (str. 67) a Závěrem (str. 71)? </w:t>
            </w:r>
          </w:p>
          <w:p w:rsidR="00B411DB" w:rsidRPr="00E8300C" w:rsidRDefault="00E8300C" w:rsidP="00362AB0">
            <w:pPr>
              <w:pStyle w:val="Odstavecseseznamem"/>
              <w:numPr>
                <w:ilvl w:val="0"/>
                <w:numId w:val="1"/>
              </w:numPr>
              <w:jc w:val="both"/>
              <w:rPr>
                <w:b/>
                <w:sz w:val="22"/>
                <w:szCs w:val="22"/>
              </w:rPr>
            </w:pPr>
            <w:r>
              <w:rPr>
                <w:b/>
                <w:sz w:val="22"/>
                <w:szCs w:val="22"/>
              </w:rPr>
              <w:t>Závěr na str. 71 není Závěrem.</w:t>
            </w:r>
            <w:r>
              <w:rPr>
                <w:sz w:val="22"/>
                <w:szCs w:val="22"/>
              </w:rPr>
              <w:t xml:space="preserve"> Jestli autor dospěl k jedinému závěru prezentovanému v posledním odstavci (str. 71), že „..kniha Já, člověk Jaroslavy Peškové ukázala, že tato kniha patří mezi klenoty filozofie výchovy ….“, pak nelze než vyjádřit, že  bakalářská práce nesplňuje podmínky kladené na tento druh kvalifikační práce a zasloužila by celkové přepracování. </w:t>
            </w:r>
          </w:p>
          <w:p w:rsidR="00F1326B" w:rsidRPr="00E8300C" w:rsidRDefault="00E8300C" w:rsidP="00362AB0">
            <w:pPr>
              <w:rPr>
                <w:b/>
                <w:sz w:val="22"/>
                <w:szCs w:val="22"/>
              </w:rPr>
            </w:pPr>
            <w:r w:rsidRPr="00E8300C">
              <w:rPr>
                <w:b/>
                <w:sz w:val="22"/>
                <w:szCs w:val="22"/>
              </w:rPr>
              <w:t>Bakalářská práce není doporučena k obhajobě</w:t>
            </w:r>
          </w:p>
        </w:tc>
      </w:tr>
      <w:tr w:rsidR="00B411DB" w:rsidRPr="00C50B27" w:rsidTr="00C50B27">
        <w:tc>
          <w:tcPr>
            <w:tcW w:w="9828" w:type="dxa"/>
            <w:gridSpan w:val="9"/>
          </w:tcPr>
          <w:p w:rsidR="00B411DB" w:rsidRPr="00E8300C" w:rsidRDefault="00B411DB" w:rsidP="00362AB0">
            <w:pPr>
              <w:rPr>
                <w:b/>
                <w:sz w:val="22"/>
                <w:szCs w:val="22"/>
              </w:rPr>
            </w:pPr>
            <w:r w:rsidRPr="00C50B27">
              <w:rPr>
                <w:b/>
                <w:sz w:val="22"/>
                <w:szCs w:val="22"/>
              </w:rPr>
              <w:lastRenderedPageBreak/>
              <w:t>Otázky k obhajobě:</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113491">
              <w:rPr>
                <w:sz w:val="22"/>
                <w:szCs w:val="22"/>
              </w:rPr>
              <w:t xml:space="preserve"> 11.5. 2018</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B32ACB">
              <w:rPr>
                <w:sz w:val="22"/>
                <w:szCs w:val="22"/>
              </w:rPr>
              <w:t xml:space="preserve"> </w:t>
            </w:r>
            <w:r w:rsidR="00B32ACB">
              <w:rPr>
                <w:sz w:val="22"/>
                <w:szCs w:val="22"/>
              </w:rPr>
              <w:t>Zuzana Hrnčiříková, v.r.</w:t>
            </w:r>
            <w:bookmarkStart w:id="0" w:name="_GoBack"/>
            <w:bookmarkEnd w:id="0"/>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AAF" w:rsidRDefault="00D67AAF">
      <w:r>
        <w:separator/>
      </w:r>
    </w:p>
  </w:endnote>
  <w:endnote w:type="continuationSeparator" w:id="0">
    <w:p w:rsidR="00D67AAF" w:rsidRDefault="00D6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AAF" w:rsidRDefault="00D67AAF">
      <w:r>
        <w:separator/>
      </w:r>
    </w:p>
  </w:footnote>
  <w:footnote w:type="continuationSeparator" w:id="0">
    <w:p w:rsidR="00D67AAF" w:rsidRDefault="00D67AAF">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02DD2"/>
    <w:multiLevelType w:val="hybridMultilevel"/>
    <w:tmpl w:val="F7C04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48"/>
    <w:rsid w:val="00113491"/>
    <w:rsid w:val="00154F27"/>
    <w:rsid w:val="001D1E2E"/>
    <w:rsid w:val="002540E5"/>
    <w:rsid w:val="00362AB0"/>
    <w:rsid w:val="003B14DF"/>
    <w:rsid w:val="003F5DA2"/>
    <w:rsid w:val="00447D7D"/>
    <w:rsid w:val="00512982"/>
    <w:rsid w:val="00526D47"/>
    <w:rsid w:val="0055255D"/>
    <w:rsid w:val="005A3731"/>
    <w:rsid w:val="005C219A"/>
    <w:rsid w:val="00662866"/>
    <w:rsid w:val="006847E2"/>
    <w:rsid w:val="007553A2"/>
    <w:rsid w:val="008614B3"/>
    <w:rsid w:val="008F326F"/>
    <w:rsid w:val="009A27D5"/>
    <w:rsid w:val="009F6DFD"/>
    <w:rsid w:val="00A5566C"/>
    <w:rsid w:val="00B32ACB"/>
    <w:rsid w:val="00B37E48"/>
    <w:rsid w:val="00B411DB"/>
    <w:rsid w:val="00BA3203"/>
    <w:rsid w:val="00C24BF5"/>
    <w:rsid w:val="00C50B27"/>
    <w:rsid w:val="00CA7D64"/>
    <w:rsid w:val="00D05C79"/>
    <w:rsid w:val="00D67AAF"/>
    <w:rsid w:val="00D93614"/>
    <w:rsid w:val="00DC1BF5"/>
    <w:rsid w:val="00E709EA"/>
    <w:rsid w:val="00E8300C"/>
    <w:rsid w:val="00ED2FBE"/>
    <w:rsid w:val="00F1326B"/>
    <w:rsid w:val="00F34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22B2D"/>
  <w15:chartTrackingRefBased/>
  <w15:docId w15:val="{AA3EEB11-A78B-49D5-92E7-8A3019F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113491"/>
    <w:pPr>
      <w:ind w:left="720"/>
      <w:contextualSpacing/>
    </w:pPr>
  </w:style>
  <w:style w:type="paragraph" w:styleId="Textbubliny">
    <w:name w:val="Balloon Text"/>
    <w:basedOn w:val="Normln"/>
    <w:link w:val="TextbublinyChar"/>
    <w:rsid w:val="00F34ED8"/>
    <w:rPr>
      <w:rFonts w:ascii="Segoe UI" w:hAnsi="Segoe UI" w:cs="Segoe UI"/>
      <w:sz w:val="18"/>
      <w:szCs w:val="18"/>
    </w:rPr>
  </w:style>
  <w:style w:type="character" w:customStyle="1" w:styleId="TextbublinyChar">
    <w:name w:val="Text bubliny Char"/>
    <w:basedOn w:val="Standardnpsmoodstavce"/>
    <w:link w:val="Textbubliny"/>
    <w:rsid w:val="00F34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rncirikova\Desktop\POSUDEK%20OPONENTA%20BAKAL&#193;&#344;SK&#201;%20PR&#193;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Template>
  <TotalTime>115</TotalTime>
  <Pages>2</Pages>
  <Words>1070</Words>
  <Characters>6319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Zuzana Hrnčiříková</dc:creator>
  <cp:keywords/>
  <cp:lastModifiedBy>Zuzana Hrnčiříková</cp:lastModifiedBy>
  <cp:revision>5</cp:revision>
  <cp:lastPrinted>2018-05-10T11:33:00Z</cp:lastPrinted>
  <dcterms:created xsi:type="dcterms:W3CDTF">2018-05-04T08:54:00Z</dcterms:created>
  <dcterms:modified xsi:type="dcterms:W3CDTF">2018-05-10T14:36:00Z</dcterms:modified>
</cp:coreProperties>
</file>