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8"/>
        <w:gridCol w:w="3084"/>
        <w:gridCol w:w="390"/>
        <w:gridCol w:w="390"/>
        <w:gridCol w:w="390"/>
        <w:gridCol w:w="390"/>
        <w:gridCol w:w="377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A116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Klára Heinzová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A116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Rozdíly v motivaci ke studiu na různých typech středních škol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A116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Hana Navrátilová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A116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A116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EF5649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F5649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EF5649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F564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EF5649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F564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EF5649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F564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EF5649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F564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EF5649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F564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F5649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F564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F5649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F564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F5649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F564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F5649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F564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EF5649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F564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EF5649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F564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Default="00A116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Teoretickou část práce tvoří rychlý sled tezí a definicí k několika aspektům od motivace až po vzdělávací systém v ČR. Jednotlivé části nejsou provázány. Musím podotknout, že na základě názvu práce jsem očekávala spíše zaměření na motivaci pro výběr střední školy, proto mi </w:t>
            </w:r>
            <w:r w:rsidR="00EF5649">
              <w:rPr>
                <w:rFonts w:ascii="Arial" w:hAnsi="Arial" w:cs="Arial"/>
              </w:rPr>
              <w:t>pasáže o</w:t>
            </w:r>
            <w:r>
              <w:rPr>
                <w:rFonts w:ascii="Arial" w:hAnsi="Arial" w:cs="Arial"/>
              </w:rPr>
              <w:t xml:space="preserve"> roli učitele v motivaci </w:t>
            </w:r>
            <w:r w:rsidR="00EF5649">
              <w:rPr>
                <w:rFonts w:ascii="Arial" w:hAnsi="Arial" w:cs="Arial"/>
              </w:rPr>
              <w:t>připadaly</w:t>
            </w:r>
            <w:r>
              <w:rPr>
                <w:rFonts w:ascii="Arial" w:hAnsi="Arial" w:cs="Arial"/>
              </w:rPr>
              <w:t xml:space="preserve"> nejdříve poněkud matoucí. Autorka nakonec kombinuje ve výzkumné části dotazníkové položky, které zkoumají jak motivaci pro volbu školy, tak i pro studium v rámci průběhu. Propojení teoretické a empirické části práce se ukazuje jen ve volbě jedné z hypotéz (kognitivní motivace), ovšem i tak není záměr autorky zcela jasný.</w:t>
            </w:r>
          </w:p>
          <w:p w:rsidR="00A1167D" w:rsidRDefault="00A116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Dotazník obsahuje velmi různorodé škály, není jasná vazba mezi obsahem položek a motivací pro studium (např. strach ze zkoušení). V interpretační části si autorka protiřečí – uvádí, že žákům SOU „nejde tolik o známky jako na GY“ (s. 39), </w:t>
            </w:r>
            <w:r w:rsidR="00EF5649">
              <w:rPr>
                <w:rFonts w:ascii="Arial" w:hAnsi="Arial" w:cs="Arial"/>
              </w:rPr>
              <w:t>avšak</w:t>
            </w:r>
            <w:r>
              <w:rPr>
                <w:rFonts w:ascii="Arial" w:hAnsi="Arial" w:cs="Arial"/>
              </w:rPr>
              <w:t xml:space="preserve"> </w:t>
            </w:r>
            <w:r w:rsidR="00EF5649">
              <w:rPr>
                <w:rFonts w:ascii="Arial" w:hAnsi="Arial" w:cs="Arial"/>
              </w:rPr>
              <w:t xml:space="preserve">na základě výsledků analýzy dat </w:t>
            </w:r>
            <w:r>
              <w:rPr>
                <w:rFonts w:ascii="Arial" w:hAnsi="Arial" w:cs="Arial"/>
              </w:rPr>
              <w:t xml:space="preserve">přijímá </w:t>
            </w:r>
            <w:r w:rsidR="00EF5649">
              <w:rPr>
                <w:rFonts w:ascii="Arial" w:hAnsi="Arial" w:cs="Arial"/>
              </w:rPr>
              <w:t xml:space="preserve">opačnou </w:t>
            </w:r>
            <w:r>
              <w:rPr>
                <w:rFonts w:ascii="Arial" w:hAnsi="Arial" w:cs="Arial"/>
              </w:rPr>
              <w:t>hypotézu</w:t>
            </w:r>
            <w:r w:rsidR="00EF5649">
              <w:rPr>
                <w:rFonts w:ascii="Arial" w:hAnsi="Arial" w:cs="Arial"/>
              </w:rPr>
              <w:t xml:space="preserve">. Zajímavé je ale méně tradiční využití analýzy rozptylu. </w:t>
            </w:r>
          </w:p>
          <w:p w:rsidR="00A1167D" w:rsidRDefault="00A116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Oceňuji snahu autorky hledat výzkum s podobným cílem, srovnává v práci výsledky s výzkumem Hladíka a Vávrové (2011). </w:t>
            </w:r>
          </w:p>
          <w:p w:rsidR="00EF5649" w:rsidRDefault="00EF564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Závěry práce bych doporučila zpřehlednit, vyzdvihnout podstatná zjištění.</w:t>
            </w:r>
          </w:p>
          <w:p w:rsidR="00840F11" w:rsidRPr="007708A0" w:rsidRDefault="00A116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je zcela adekvátní po formální stránce. 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A1167D">
              <w:rPr>
                <w:rFonts w:ascii="Arial" w:hAnsi="Arial" w:cs="Arial"/>
              </w:rPr>
              <w:t xml:space="preserve"> S jakou definicí kognitivní motivace jste pracovala pro vytvoření hypotézy?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EF5649">
              <w:rPr>
                <w:rFonts w:ascii="Arial" w:hAnsi="Arial" w:cs="Arial"/>
              </w:rPr>
              <w:t xml:space="preserve"> Jaký je rozdíl mezi „důležitostí známek“ a „důležitostí dobrých výsledků“?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EF5649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F564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EF5649">
      <w:bookmarkStart w:id="0" w:name="_GoBack"/>
      <w:bookmarkEnd w:id="0"/>
    </w:p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3649D8"/>
    <w:rsid w:val="003C5A08"/>
    <w:rsid w:val="00415A31"/>
    <w:rsid w:val="007856D4"/>
    <w:rsid w:val="00840F11"/>
    <w:rsid w:val="008F2415"/>
    <w:rsid w:val="009C4D29"/>
    <w:rsid w:val="009D49EF"/>
    <w:rsid w:val="00A1167D"/>
    <w:rsid w:val="00C67E53"/>
    <w:rsid w:val="00E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B19D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435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Hana Navrátilová</cp:lastModifiedBy>
  <cp:revision>3</cp:revision>
  <dcterms:created xsi:type="dcterms:W3CDTF">2018-05-30T06:45:00Z</dcterms:created>
  <dcterms:modified xsi:type="dcterms:W3CDTF">2018-05-30T06:58:00Z</dcterms:modified>
</cp:coreProperties>
</file>