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8A" w:rsidRPr="00555D98" w:rsidRDefault="00FC2D8A" w:rsidP="00FC2D8A">
      <w:pPr>
        <w:pStyle w:val="UTB"/>
        <w:rPr>
          <w:rFonts w:ascii="Arial Narrow" w:hAnsi="Arial Narrow"/>
          <w:sz w:val="22"/>
        </w:rPr>
      </w:pPr>
      <w:r w:rsidRPr="00555D98">
        <w:rPr>
          <w:rFonts w:ascii="Arial Narrow" w:hAnsi="Arial Narrow"/>
          <w:sz w:val="22"/>
        </w:rPr>
        <w:t>Univerzita Tomáše Bati ve Zlíně</w:t>
      </w:r>
    </w:p>
    <w:p w:rsidR="00FC2D8A" w:rsidRPr="00555D98" w:rsidRDefault="00FC2D8A" w:rsidP="00FC2D8A">
      <w:pPr>
        <w:pStyle w:val="FaME"/>
        <w:spacing w:after="480"/>
        <w:rPr>
          <w:rFonts w:ascii="Arial Narrow" w:hAnsi="Arial Narrow"/>
        </w:rPr>
      </w:pPr>
      <w:r w:rsidRPr="00555D98">
        <w:rPr>
          <w:rFonts w:ascii="Arial Narrow" w:hAnsi="Arial Narrow"/>
        </w:rPr>
        <w:t>Fakulta managementu a ekonomiky</w:t>
      </w:r>
    </w:p>
    <w:p w:rsidR="00FC2D8A" w:rsidRPr="00555D98" w:rsidRDefault="00FC2D8A" w:rsidP="00FC2D8A">
      <w:pPr>
        <w:pStyle w:val="nazev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Posudek oponenta diplomové práce</w:t>
      </w:r>
    </w:p>
    <w:p w:rsidR="00FC2D8A" w:rsidRPr="00555D98" w:rsidRDefault="00FC2D8A" w:rsidP="00FC2D8A">
      <w:pPr>
        <w:tabs>
          <w:tab w:val="left" w:pos="4440"/>
          <w:tab w:val="left" w:pos="8520"/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Jméno studenta: </w:t>
      </w:r>
      <w:r w:rsidR="00BC1D9E" w:rsidRPr="00BC1D9E">
        <w:rPr>
          <w:rFonts w:ascii="Arial Narrow" w:hAnsi="Arial Narrow"/>
          <w:b/>
          <w:sz w:val="22"/>
          <w:szCs w:val="22"/>
        </w:rPr>
        <w:t xml:space="preserve">Bc. Denisa </w:t>
      </w:r>
      <w:proofErr w:type="gramStart"/>
      <w:r w:rsidR="00BC1D9E" w:rsidRPr="00BC1D9E">
        <w:rPr>
          <w:rFonts w:ascii="Arial Narrow" w:hAnsi="Arial Narrow"/>
          <w:b/>
          <w:sz w:val="22"/>
          <w:szCs w:val="22"/>
        </w:rPr>
        <w:t>KOŠOVÁ</w:t>
      </w:r>
      <w:proofErr w:type="gramEnd"/>
      <w:r w:rsidRPr="00555D98">
        <w:rPr>
          <w:rFonts w:ascii="Arial Narrow" w:hAnsi="Arial Narrow"/>
          <w:sz w:val="22"/>
          <w:szCs w:val="22"/>
        </w:rPr>
        <w:tab/>
        <w:t>Oponent DP:</w:t>
      </w:r>
      <w:r w:rsidR="006B41CC">
        <w:rPr>
          <w:rFonts w:ascii="Arial Narrow" w:hAnsi="Arial Narrow"/>
          <w:sz w:val="22"/>
          <w:szCs w:val="22"/>
        </w:rPr>
        <w:t xml:space="preserve"> </w:t>
      </w:r>
      <w:r w:rsidR="006B41CC">
        <w:rPr>
          <w:rFonts w:ascii="Arial Narrow" w:hAnsi="Arial Narrow"/>
          <w:b/>
          <w:i/>
          <w:sz w:val="22"/>
          <w:szCs w:val="22"/>
        </w:rPr>
        <w:t>doc</w:t>
      </w:r>
      <w:r w:rsidR="00BC1D9E">
        <w:rPr>
          <w:rFonts w:ascii="Arial Narrow" w:hAnsi="Arial Narrow"/>
          <w:b/>
          <w:i/>
          <w:sz w:val="22"/>
          <w:szCs w:val="22"/>
        </w:rPr>
        <w:t>. Ing. Vratislav Kozák, Ph.D.</w:t>
      </w:r>
      <w:r w:rsidRPr="00555D98">
        <w:rPr>
          <w:rFonts w:ascii="Arial Narrow" w:hAnsi="Arial Narrow"/>
          <w:b/>
          <w:i/>
          <w:sz w:val="22"/>
          <w:szCs w:val="22"/>
        </w:rPr>
        <w:t xml:space="preserve">                                       </w:t>
      </w:r>
      <w:proofErr w:type="spellStart"/>
      <w:r w:rsidRPr="00555D98">
        <w:rPr>
          <w:rFonts w:ascii="Arial Narrow" w:hAnsi="Arial Narrow"/>
          <w:sz w:val="22"/>
          <w:szCs w:val="22"/>
        </w:rPr>
        <w:t>Ak</w:t>
      </w:r>
      <w:proofErr w:type="spellEnd"/>
      <w:r w:rsidRPr="00555D98">
        <w:rPr>
          <w:rFonts w:ascii="Arial Narrow" w:hAnsi="Arial Narrow"/>
          <w:sz w:val="22"/>
          <w:szCs w:val="22"/>
        </w:rPr>
        <w:t>. rok:</w:t>
      </w:r>
      <w:r w:rsidR="00BC1D9E">
        <w:rPr>
          <w:rFonts w:ascii="Arial Narrow" w:hAnsi="Arial Narrow"/>
          <w:sz w:val="22"/>
          <w:szCs w:val="22"/>
        </w:rPr>
        <w:t xml:space="preserve"> </w:t>
      </w:r>
      <w:r w:rsidR="00BC1D9E">
        <w:rPr>
          <w:rFonts w:ascii="Arial Narrow" w:hAnsi="Arial Narrow"/>
          <w:b/>
          <w:i/>
          <w:sz w:val="22"/>
          <w:szCs w:val="22"/>
        </w:rPr>
        <w:t>2017/18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Téma DP: </w:t>
      </w:r>
      <w:r w:rsidR="00BC1D9E">
        <w:rPr>
          <w:rFonts w:ascii="Arial Narrow" w:hAnsi="Arial Narrow"/>
          <w:b/>
          <w:i/>
          <w:sz w:val="22"/>
          <w:szCs w:val="22"/>
        </w:rPr>
        <w:t>Projekt inovace marketingové komunikace firmy ETA a.s.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U hodnocení kritéria 1 zohledněte náročnost tématu práce.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Při hodnocení kritérií 2-6 zohledněte následující bodování: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5 bodů – splněno velmi kvalitně, výrazně překračuje požadavky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4 body – splněno kvalitně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3 body – splněno bez výhrad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2 body – splněno s menšími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1 body – splněno, ale s výraznými nedostatky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0 bodů – nesplněno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12"/>
        <w:gridCol w:w="2160"/>
      </w:tblGrid>
      <w:tr w:rsidR="00FC2D8A" w:rsidRPr="00555D98" w:rsidTr="0032605B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Kritéria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2D8A" w:rsidRPr="00555D98" w:rsidRDefault="00FC2D8A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555D98">
              <w:rPr>
                <w:rFonts w:ascii="Arial Narrow" w:hAnsi="Arial Narrow"/>
                <w:snapToGrid w:val="0"/>
                <w:sz w:val="22"/>
                <w:szCs w:val="22"/>
              </w:rPr>
              <w:t>Počet bodů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FC2D8A">
            <w:pPr>
              <w:pStyle w:val="kriterium"/>
              <w:numPr>
                <w:ilvl w:val="0"/>
                <w:numId w:val="3"/>
              </w:numPr>
              <w:ind w:left="396" w:hanging="284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 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5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řešená problematika je složitá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0" w:name="Rozevírací3"/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  <w:bookmarkEnd w:id="0"/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získávání dat je náročné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Teoretická část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5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 xml:space="preserve">teoretická část vychází z vhodně zvolených domácích i cizojazyčných zdrojů </w:t>
            </w:r>
            <w:r w:rsidRPr="00555D98">
              <w:rPr>
                <w:rFonts w:ascii="Arial Narrow" w:hAnsi="Arial Narrow"/>
                <w:color w:val="auto"/>
                <w:szCs w:val="22"/>
              </w:rP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teoretické zdroje v textu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Praktická část práce – analýza: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5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 analytické části práce 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zvolené metody práce byly vhodně aplikovány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částečně"/>
                    <w:listEntry w:val="ne"/>
                    <w:listEntry w:val="          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D925C2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Praktická část práce – projekt: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D925C2" w:rsidP="00D925C2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5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8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návrhy jsou podloženy odpovídajícími argumenty</w:t>
            </w:r>
          </w:p>
        </w:tc>
        <w:tc>
          <w:tcPr>
            <w:tcW w:w="2485" w:type="dxa"/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obsahuje dopady předložených návrhů</w:t>
            </w:r>
          </w:p>
        </w:tc>
        <w:tc>
          <w:tcPr>
            <w:tcW w:w="2485" w:type="dxa"/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um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>Formální úroveň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FC2D8A">
            <w:pPr>
              <w:pStyle w:val="odrazka"/>
              <w:numPr>
                <w:ilvl w:val="0"/>
                <w:numId w:val="9"/>
              </w:numPr>
              <w:ind w:left="851" w:hanging="284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text je logicky provázán</w:t>
            </w:r>
          </w:p>
        </w:tc>
        <w:tc>
          <w:tcPr>
            <w:tcW w:w="2485" w:type="dxa"/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v práci je použita správná terminologie</w:t>
            </w:r>
          </w:p>
        </w:tc>
        <w:tc>
          <w:tcPr>
            <w:tcW w:w="2485" w:type="dxa"/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použité zdroje jsou citovány dle požadované normy</w:t>
            </w:r>
          </w:p>
        </w:tc>
        <w:tc>
          <w:tcPr>
            <w:tcW w:w="2485" w:type="dxa"/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odrazka"/>
              <w:rPr>
                <w:rFonts w:ascii="Arial Narrow" w:hAnsi="Arial Narrow"/>
                <w:color w:val="auto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Cs w:val="22"/>
              </w:rPr>
              <w:t>práce má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instrText xml:space="preserve"> FORMDROPDOWN </w:instrText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</w:r>
            <w:r w:rsidR="006A4A69">
              <w:rPr>
                <w:rFonts w:ascii="Arial Narrow" w:hAnsi="Arial Narrow"/>
                <w:snapToGrid w:val="0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fldChar w:fldCharType="end"/>
            </w:r>
          </w:p>
        </w:tc>
      </w:tr>
      <w:tr w:rsidR="00FC2D8A" w:rsidRPr="00555D98" w:rsidTr="0032605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FC2D8A" w:rsidP="0032605B">
            <w:pPr>
              <w:pStyle w:val="kriterianazev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555D98">
              <w:rPr>
                <w:rFonts w:ascii="Arial Narrow" w:hAnsi="Arial Narrow"/>
                <w:color w:val="auto"/>
                <w:sz w:val="22"/>
                <w:szCs w:val="22"/>
              </w:rPr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2D8A" w:rsidRPr="00555D98" w:rsidRDefault="00240CF1" w:rsidP="0032605B">
            <w:pPr>
              <w:jc w:val="center"/>
              <w:rPr>
                <w:rFonts w:ascii="Arial Narrow" w:hAnsi="Arial Narrow"/>
                <w:b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28</w:t>
            </w:r>
          </w:p>
        </w:tc>
      </w:tr>
    </w:tbl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Celkové hodnocení práce a otázky k obhajobě: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>(otázky uvádí vedoucí práce i oponent)</w:t>
      </w:r>
    </w:p>
    <w:p w:rsidR="00FC2D8A" w:rsidRPr="00555D98" w:rsidRDefault="00FC2D8A" w:rsidP="00FC2D8A">
      <w:pPr>
        <w:jc w:val="both"/>
        <w:rPr>
          <w:rFonts w:ascii="Arial Narrow" w:hAnsi="Arial Narrow"/>
          <w:sz w:val="22"/>
          <w:szCs w:val="22"/>
        </w:rPr>
      </w:pPr>
    </w:p>
    <w:p w:rsidR="00240CF1" w:rsidRDefault="006B41CC" w:rsidP="006B41CC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Diplomantka splnila zadání</w:t>
      </w:r>
      <w:r w:rsidR="00240CF1">
        <w:rPr>
          <w:rFonts w:ascii="Arial Narrow" w:hAnsi="Arial Narrow"/>
          <w:i/>
          <w:sz w:val="22"/>
          <w:szCs w:val="22"/>
        </w:rPr>
        <w:t>, diplomová práce je na mimořádně vysoké úrovni.</w:t>
      </w:r>
      <w:r>
        <w:rPr>
          <w:rFonts w:ascii="Arial Narrow" w:hAnsi="Arial Narrow"/>
          <w:i/>
          <w:sz w:val="22"/>
          <w:szCs w:val="22"/>
        </w:rPr>
        <w:t xml:space="preserve"> Ze zpracování je zřejmé, že diplomantka se </w:t>
      </w:r>
      <w:r w:rsidR="00240CF1">
        <w:rPr>
          <w:rFonts w:ascii="Arial Narrow" w:hAnsi="Arial Narrow"/>
          <w:i/>
          <w:sz w:val="22"/>
          <w:szCs w:val="22"/>
        </w:rPr>
        <w:t>v sortimentu firmy ETA a její konkurence</w:t>
      </w:r>
      <w:r>
        <w:rPr>
          <w:rFonts w:ascii="Arial Narrow" w:hAnsi="Arial Narrow"/>
          <w:i/>
          <w:sz w:val="22"/>
          <w:szCs w:val="22"/>
        </w:rPr>
        <w:t xml:space="preserve"> dobře orientuje. Po literární rešerši následuje praktická část, ve které je důkladná analýzy firmy </w:t>
      </w:r>
      <w:r w:rsidR="00240CF1">
        <w:rPr>
          <w:rFonts w:ascii="Arial Narrow" w:hAnsi="Arial Narrow"/>
          <w:i/>
          <w:sz w:val="22"/>
          <w:szCs w:val="22"/>
        </w:rPr>
        <w:t>ETA</w:t>
      </w:r>
      <w:r>
        <w:rPr>
          <w:rFonts w:ascii="Arial Narrow" w:hAnsi="Arial Narrow"/>
          <w:i/>
          <w:sz w:val="22"/>
          <w:szCs w:val="22"/>
        </w:rPr>
        <w:t>. Na základě této analýzy byl vypracován projekt zlepšení marketingové komunikace. Projekt byl podroben nákladové a rizikové analýze. Projekt je v praxi využitelný.</w:t>
      </w:r>
      <w:r w:rsidR="00240CF1">
        <w:rPr>
          <w:rFonts w:ascii="Arial Narrow" w:hAnsi="Arial Narrow"/>
          <w:i/>
          <w:sz w:val="22"/>
          <w:szCs w:val="22"/>
        </w:rPr>
        <w:t xml:space="preserve"> Práce má drobná terminologická a formální pochybení: </w:t>
      </w:r>
    </w:p>
    <w:p w:rsidR="006B41CC" w:rsidRDefault="00240CF1" w:rsidP="006B41CC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Na s. 10 – rozhovorem s vedoucím pracovníkem marketingu se získávají primární data, ne sekundární. </w:t>
      </w:r>
    </w:p>
    <w:p w:rsidR="00FC2D8A" w:rsidRPr="00555D98" w:rsidRDefault="00282C3E" w:rsidP="00FC2D8A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Tab. 19 – z textu není zřejmé, zda se skutečně jedná o omnibusové šetření</w:t>
      </w:r>
    </w:p>
    <w:p w:rsidR="00FC2D8A" w:rsidRDefault="00282C3E" w:rsidP="00FC2D8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S. 80 – 82 – mezi příležitostmi a ohroženími jsou i vnitřní faktory</w:t>
      </w:r>
    </w:p>
    <w:p w:rsidR="00282C3E" w:rsidRPr="00555D98" w:rsidRDefault="00282C3E" w:rsidP="00FC2D8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 vědeckém textu se nemají používat bezobsažná slova typu „nicméně“.</w:t>
      </w:r>
    </w:p>
    <w:p w:rsidR="00FC2D8A" w:rsidRDefault="00FC2D8A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</w:p>
    <w:p w:rsidR="00282C3E" w:rsidRDefault="00282C3E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Dotazy:</w:t>
      </w:r>
    </w:p>
    <w:p w:rsidR="00282C3E" w:rsidRDefault="00282C3E" w:rsidP="00282C3E">
      <w:pPr>
        <w:pStyle w:val="Odstavecseseznamem"/>
        <w:numPr>
          <w:ilvl w:val="0"/>
          <w:numId w:val="10"/>
        </w:num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 vhodné pro komunikaci využívat známé české osobnosti (s. 52)</w:t>
      </w:r>
    </w:p>
    <w:p w:rsidR="00282C3E" w:rsidRPr="00282C3E" w:rsidRDefault="00282C3E" w:rsidP="00282C3E">
      <w:pPr>
        <w:pStyle w:val="Odstavecseseznamem"/>
        <w:numPr>
          <w:ilvl w:val="0"/>
          <w:numId w:val="10"/>
        </w:num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Jaké mělo přínosy partnerství České Miss 2009 (s. 53)?</w:t>
      </w:r>
    </w:p>
    <w:p w:rsidR="00282C3E" w:rsidRPr="00555D98" w:rsidRDefault="00282C3E" w:rsidP="00FC2D8A">
      <w:pPr>
        <w:tabs>
          <w:tab w:val="right" w:pos="10440"/>
        </w:tabs>
        <w:jc w:val="both"/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Práce </w:t>
      </w:r>
      <w:r w:rsidR="00282C3E">
        <w:rPr>
          <w:rFonts w:ascii="Arial Narrow" w:hAnsi="Arial Narrow"/>
          <w:sz w:val="22"/>
          <w:szCs w:val="22"/>
        </w:rPr>
        <w:t>splňuje</w:t>
      </w:r>
      <w:r w:rsidRPr="00555D98">
        <w:rPr>
          <w:rFonts w:ascii="Arial Narrow" w:hAnsi="Arial Narrow"/>
          <w:i/>
          <w:sz w:val="22"/>
          <w:szCs w:val="22"/>
        </w:rPr>
        <w:t xml:space="preserve"> </w:t>
      </w:r>
      <w:r w:rsidRPr="00555D98">
        <w:rPr>
          <w:rFonts w:ascii="Arial Narrow" w:hAnsi="Arial Narrow"/>
          <w:sz w:val="22"/>
          <w:szCs w:val="22"/>
        </w:rPr>
        <w:t>kritéria pro obhajobu DP</w:t>
      </w:r>
      <w:r w:rsidRPr="00555D98"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Pr="00555D98">
        <w:rPr>
          <w:rFonts w:ascii="Arial Narrow" w:hAnsi="Arial Narrow"/>
          <w:sz w:val="22"/>
          <w:szCs w:val="22"/>
        </w:rPr>
        <w:t>.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 xml:space="preserve">Ve Zlíně dne </w:t>
      </w:r>
      <w:r w:rsidR="00D0160D">
        <w:rPr>
          <w:rFonts w:ascii="Arial Narrow" w:hAnsi="Arial Narrow"/>
          <w:i/>
          <w:sz w:val="22"/>
          <w:szCs w:val="22"/>
        </w:rPr>
        <w:t>23. 4. 2018</w:t>
      </w:r>
      <w:bookmarkStart w:id="1" w:name="_GoBack"/>
      <w:bookmarkEnd w:id="1"/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p w:rsidR="00FC2D8A" w:rsidRPr="00555D98" w:rsidRDefault="00FC2D8A" w:rsidP="00FC2D8A">
      <w:pPr>
        <w:tabs>
          <w:tab w:val="right" w:pos="10440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  <w:t>………………………………………</w:t>
      </w:r>
    </w:p>
    <w:p w:rsidR="00FC2D8A" w:rsidRPr="00555D98" w:rsidRDefault="00FC2D8A" w:rsidP="00FC2D8A">
      <w:pPr>
        <w:tabs>
          <w:tab w:val="center" w:pos="7938"/>
        </w:tabs>
        <w:rPr>
          <w:rFonts w:ascii="Arial Narrow" w:hAnsi="Arial Narrow"/>
          <w:sz w:val="22"/>
          <w:szCs w:val="22"/>
        </w:rPr>
      </w:pPr>
      <w:r w:rsidRPr="00555D9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 xml:space="preserve">             </w:t>
      </w:r>
      <w:r w:rsidRPr="00555D98">
        <w:rPr>
          <w:rFonts w:ascii="Arial Narrow" w:hAnsi="Arial Narrow"/>
          <w:sz w:val="22"/>
          <w:szCs w:val="22"/>
        </w:rPr>
        <w:t>podpis oponenta DP</w:t>
      </w:r>
    </w:p>
    <w:p w:rsidR="00FC2D8A" w:rsidRPr="00555D98" w:rsidRDefault="00FC2D8A" w:rsidP="00FC2D8A">
      <w:pPr>
        <w:rPr>
          <w:rFonts w:ascii="Arial Narrow" w:hAnsi="Arial Narrow"/>
          <w:sz w:val="22"/>
          <w:szCs w:val="22"/>
        </w:rPr>
      </w:pPr>
    </w:p>
    <w:sectPr w:rsidR="00FC2D8A" w:rsidRPr="00555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A69" w:rsidRDefault="006A4A69" w:rsidP="00FC2D8A">
      <w:r>
        <w:separator/>
      </w:r>
    </w:p>
  </w:endnote>
  <w:endnote w:type="continuationSeparator" w:id="0">
    <w:p w:rsidR="006A4A69" w:rsidRDefault="006A4A69" w:rsidP="00FC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A69" w:rsidRDefault="006A4A69" w:rsidP="00FC2D8A">
      <w:r>
        <w:separator/>
      </w:r>
    </w:p>
  </w:footnote>
  <w:footnote w:type="continuationSeparator" w:id="0">
    <w:p w:rsidR="006A4A69" w:rsidRDefault="006A4A69" w:rsidP="00FC2D8A">
      <w:r>
        <w:continuationSeparator/>
      </w:r>
    </w:p>
  </w:footnote>
  <w:footnote w:id="1">
    <w:p w:rsidR="00FC2D8A" w:rsidRDefault="00FC2D8A" w:rsidP="00FC2D8A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727728"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909"/>
    <w:multiLevelType w:val="hybridMultilevel"/>
    <w:tmpl w:val="F9025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8A"/>
    <w:rsid w:val="000D1575"/>
    <w:rsid w:val="00240CF1"/>
    <w:rsid w:val="00282C3E"/>
    <w:rsid w:val="002A000E"/>
    <w:rsid w:val="002C0A38"/>
    <w:rsid w:val="00684CB2"/>
    <w:rsid w:val="006A4A69"/>
    <w:rsid w:val="006B41CC"/>
    <w:rsid w:val="0084637A"/>
    <w:rsid w:val="00850C2B"/>
    <w:rsid w:val="00962B97"/>
    <w:rsid w:val="00BC1D9E"/>
    <w:rsid w:val="00D0160D"/>
    <w:rsid w:val="00D925C2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2D84"/>
  <w15:chartTrackingRefBased/>
  <w15:docId w15:val="{AFB70CD9-3461-4097-A5C1-BD05E67E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C2D8A"/>
    <w:pPr>
      <w:spacing w:before="120" w:after="60"/>
    </w:pPr>
    <w:rPr>
      <w:rFonts w:ascii="Arial" w:hAnsi="Arial"/>
      <w:i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C2D8A"/>
    <w:rPr>
      <w:rFonts w:ascii="Arial" w:eastAsia="Times New Roman" w:hAnsi="Arial" w:cs="Times New Roman"/>
      <w:i/>
      <w:sz w:val="20"/>
      <w:szCs w:val="20"/>
    </w:rPr>
  </w:style>
  <w:style w:type="character" w:styleId="Znakapoznpodarou">
    <w:name w:val="footnote reference"/>
    <w:uiPriority w:val="99"/>
    <w:semiHidden/>
    <w:rsid w:val="00FC2D8A"/>
    <w:rPr>
      <w:rFonts w:cs="Times New Roman"/>
      <w:vertAlign w:val="superscript"/>
    </w:rPr>
  </w:style>
  <w:style w:type="paragraph" w:customStyle="1" w:styleId="UTB">
    <w:name w:val="UTB"/>
    <w:uiPriority w:val="99"/>
    <w:rsid w:val="00FC2D8A"/>
    <w:pPr>
      <w:spacing w:after="60" w:line="240" w:lineRule="auto"/>
      <w:jc w:val="center"/>
    </w:pPr>
    <w:rPr>
      <w:rFonts w:ascii="Arial" w:eastAsia="Times New Roman" w:hAnsi="Arial" w:cs="Arial"/>
      <w:sz w:val="24"/>
    </w:rPr>
  </w:style>
  <w:style w:type="paragraph" w:customStyle="1" w:styleId="FaME">
    <w:name w:val="FaME"/>
    <w:next w:val="Normln"/>
    <w:uiPriority w:val="99"/>
    <w:rsid w:val="00FC2D8A"/>
    <w:pPr>
      <w:spacing w:after="840" w:line="240" w:lineRule="auto"/>
      <w:jc w:val="center"/>
    </w:pPr>
    <w:rPr>
      <w:rFonts w:ascii="Arial" w:eastAsia="Times New Roman" w:hAnsi="Arial" w:cs="Arial"/>
    </w:rPr>
  </w:style>
  <w:style w:type="paragraph" w:customStyle="1" w:styleId="kriterium">
    <w:name w:val="kriterium"/>
    <w:next w:val="odrazka"/>
    <w:uiPriority w:val="99"/>
    <w:rsid w:val="00FC2D8A"/>
    <w:pPr>
      <w:numPr>
        <w:numId w:val="2"/>
      </w:numPr>
      <w:spacing w:after="0" w:line="240" w:lineRule="auto"/>
      <w:ind w:left="426" w:hanging="284"/>
    </w:pPr>
    <w:rPr>
      <w:rFonts w:ascii="Times New Roman" w:eastAsia="Calibri" w:hAnsi="Times New Roman" w:cs="Times New Roman"/>
      <w:b/>
      <w:color w:val="000000"/>
      <w:sz w:val="24"/>
      <w:szCs w:val="24"/>
      <w:lang w:eastAsia="cs-CZ"/>
    </w:rPr>
  </w:style>
  <w:style w:type="paragraph" w:customStyle="1" w:styleId="odrazka">
    <w:name w:val="odrazka"/>
    <w:uiPriority w:val="99"/>
    <w:rsid w:val="00FC2D8A"/>
    <w:pPr>
      <w:numPr>
        <w:numId w:val="1"/>
      </w:numPr>
      <w:spacing w:before="30" w:after="30" w:line="240" w:lineRule="auto"/>
      <w:ind w:left="851" w:hanging="284"/>
      <w:jc w:val="both"/>
    </w:pPr>
    <w:rPr>
      <w:rFonts w:ascii="Times New Roman" w:eastAsia="Calibri" w:hAnsi="Times New Roman" w:cs="Times New Roman"/>
      <w:color w:val="000000"/>
      <w:szCs w:val="24"/>
      <w:lang w:eastAsia="cs-CZ"/>
    </w:rPr>
  </w:style>
  <w:style w:type="paragraph" w:customStyle="1" w:styleId="nazev">
    <w:name w:val="nazev"/>
    <w:uiPriority w:val="99"/>
    <w:rsid w:val="00FC2D8A"/>
    <w:pPr>
      <w:spacing w:after="600" w:line="240" w:lineRule="auto"/>
      <w:jc w:val="center"/>
    </w:pPr>
    <w:rPr>
      <w:rFonts w:ascii="Times New Roman" w:eastAsia="Calibri" w:hAnsi="Times New Roman" w:cs="Times New Roman"/>
      <w:b/>
      <w:sz w:val="32"/>
      <w:szCs w:val="24"/>
      <w:lang w:eastAsia="cs-CZ"/>
    </w:rPr>
  </w:style>
  <w:style w:type="paragraph" w:customStyle="1" w:styleId="kriterianazev">
    <w:name w:val="kriteria_nazev"/>
    <w:uiPriority w:val="99"/>
    <w:rsid w:val="00FC2D8A"/>
    <w:pPr>
      <w:spacing w:before="120" w:after="120" w:line="240" w:lineRule="auto"/>
    </w:pPr>
    <w:rPr>
      <w:rFonts w:ascii="Times New Roman" w:eastAsia="Calibri" w:hAnsi="Times New Roman" w:cs="Times New Roman"/>
      <w:b/>
      <w:caps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20BFF3E3598B4DBBC4EB91A1A14DBD" ma:contentTypeVersion="4" ma:contentTypeDescription="Vytvoří nový dokument" ma:contentTypeScope="" ma:versionID="734f2f4f55e1221ff99e5feee2a33eff">
  <xsd:schema xmlns:xsd="http://www.w3.org/2001/XMLSchema" xmlns:xs="http://www.w3.org/2001/XMLSchema" xmlns:p="http://schemas.microsoft.com/office/2006/metadata/properties" xmlns:ns2="9783a8c9-e672-471a-91b2-339ccc530e76" xmlns:ns3="3febe3d0-6918-4f37-9c9a-925ed26aa561" targetNamespace="http://schemas.microsoft.com/office/2006/metadata/properties" ma:root="true" ma:fieldsID="86d2890bfaa5a30fcf7bc448e04199bf" ns2:_="" ns3:_="">
    <xsd:import namespace="9783a8c9-e672-471a-91b2-339ccc530e76"/>
    <xsd:import namespace="3febe3d0-6918-4f37-9c9a-925ed26aa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a8c9-e672-471a-91b2-339ccc530e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e3d0-6918-4f37-9c9a-925ed26aa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1CF777-7FF4-4A87-8F7B-C44271DA7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3131C-06FD-4997-98B2-DCDAD00D5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4593F-CA56-42F2-85D3-2A1218A2E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3a8c9-e672-471a-91b2-339ccc530e76"/>
    <ds:schemaRef ds:uri="3febe3d0-6918-4f37-9c9a-925ed26aa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Zlíně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Trefilová Pavla</dc:creator>
  <cp:keywords/>
  <dc:description/>
  <cp:lastModifiedBy>Vratislav Kozák</cp:lastModifiedBy>
  <cp:revision>7</cp:revision>
  <dcterms:created xsi:type="dcterms:W3CDTF">2018-04-23T13:37:00Z</dcterms:created>
  <dcterms:modified xsi:type="dcterms:W3CDTF">2018-04-24T08:26:00Z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0x0101004220BFF3E3598B4DBBC4EB91A1A14DBD</vt:lpwstr>
  </property>
</Properties>
</file>