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D25" w:rsidRDefault="00AC52C7">
      <w:r>
        <w:t xml:space="preserve">A review of doctoral thesis: </w:t>
      </w:r>
      <w:r w:rsidRPr="00AC52C7">
        <w:rPr>
          <w:b/>
        </w:rPr>
        <w:t>Viscoelastic modeling of Extrusion Film Casting for Polymer Melts: Investigation of Flow Stability</w:t>
      </w:r>
      <w:r>
        <w:t xml:space="preserve"> written by </w:t>
      </w:r>
      <w:r w:rsidRPr="00AC52C7">
        <w:rPr>
          <w:b/>
        </w:rPr>
        <w:t xml:space="preserve">Ing. Tomas </w:t>
      </w:r>
      <w:proofErr w:type="spellStart"/>
      <w:r w:rsidRPr="00AC52C7">
        <w:rPr>
          <w:b/>
        </w:rPr>
        <w:t>Barborik</w:t>
      </w:r>
      <w:proofErr w:type="spellEnd"/>
      <w:r w:rsidRPr="00AC52C7">
        <w:t>.</w:t>
      </w:r>
    </w:p>
    <w:p w:rsidR="00AC52C7" w:rsidRDefault="00AC52C7"/>
    <w:p w:rsidR="00AC52C7" w:rsidRDefault="00AC52C7" w:rsidP="00AC52C7">
      <w:pPr>
        <w:jc w:val="both"/>
      </w:pPr>
      <w:r>
        <w:t>The thesis is focused on modeling the process of film deformation during the cast film extrusion. The first two parts (papers) are focused on the process itself, the two other parts try to use the obtained knowledge for description of other effects that are present in the film during the process.</w:t>
      </w:r>
    </w:p>
    <w:p w:rsidR="00AC52C7" w:rsidRDefault="00AC52C7" w:rsidP="00AC52C7">
      <w:pPr>
        <w:jc w:val="both"/>
      </w:pPr>
      <w:r>
        <w:t xml:space="preserve">On page 26 of the thesis the author formulates the aims of the work. </w:t>
      </w:r>
      <w:r w:rsidR="00F62171">
        <w:t xml:space="preserve">At first, there should be mentioned that the aims are satisfactory for a doctoral study and doctoral thesis. </w:t>
      </w:r>
      <w:r>
        <w:t>In my opinion the aims were reached completely</w:t>
      </w:r>
      <w:r w:rsidR="00F62171">
        <w:t xml:space="preserve">, there </w:t>
      </w:r>
      <w:r w:rsidR="00BD4AA4">
        <w:t>we</w:t>
      </w:r>
      <w:r w:rsidR="00F62171">
        <w:t>re obtained some new results and because of this I recommend the theses for the final defense.</w:t>
      </w:r>
    </w:p>
    <w:p w:rsidR="00F62171" w:rsidRDefault="00F62171" w:rsidP="00AC52C7">
      <w:pPr>
        <w:jc w:val="both"/>
      </w:pPr>
      <w:r>
        <w:t>I have some questions and remarks.</w:t>
      </w:r>
      <w:bookmarkStart w:id="0" w:name="_GoBack"/>
      <w:bookmarkEnd w:id="0"/>
    </w:p>
    <w:p w:rsidR="00F62171" w:rsidRDefault="00F62171" w:rsidP="00F62171">
      <w:pPr>
        <w:pStyle w:val="Odstavecseseznamem"/>
        <w:numPr>
          <w:ilvl w:val="0"/>
          <w:numId w:val="1"/>
        </w:numPr>
        <w:jc w:val="both"/>
      </w:pPr>
      <w:r>
        <w:t xml:space="preserve">In first paper, there is explained the use </w:t>
      </w:r>
      <w:r w:rsidR="00BD4AA4">
        <w:t xml:space="preserve">of the </w:t>
      </w:r>
      <w:r>
        <w:t xml:space="preserve">Leonov model with a special function for the model parameter function </w:t>
      </w:r>
      <w:proofErr w:type="gramStart"/>
      <w:r>
        <w:t>b(</w:t>
      </w:r>
      <w:proofErr w:type="gramEnd"/>
      <w:r>
        <w:rPr>
          <w:b/>
        </w:rPr>
        <w:t>I</w:t>
      </w:r>
      <w:r w:rsidRPr="00F62171">
        <w:rPr>
          <w:vertAlign w:val="subscript"/>
        </w:rPr>
        <w:t>1,c</w:t>
      </w:r>
      <w:r>
        <w:t>) (3.1.12). In the text, there is mentioned also PPT and Upper convective Maxwell model. I assume that the author also tested these models. What is the behavior of these models in comparison with the used Leonov model? And were these models used also for the further modeling or was the work strictly limited by the Leonov model?</w:t>
      </w:r>
      <w:r w:rsidR="00BD4AA4">
        <w:t xml:space="preserve"> In this case why.</w:t>
      </w:r>
    </w:p>
    <w:p w:rsidR="00F62171" w:rsidRDefault="0045663A" w:rsidP="00F62171">
      <w:pPr>
        <w:pStyle w:val="Odstavecseseznamem"/>
        <w:numPr>
          <w:ilvl w:val="0"/>
          <w:numId w:val="1"/>
        </w:numPr>
        <w:jc w:val="both"/>
      </w:pPr>
      <w:r>
        <w:t xml:space="preserve">The work is based on 1.5D model, which has been developed by people in prof. </w:t>
      </w:r>
      <w:proofErr w:type="spellStart"/>
      <w:r>
        <w:t>Agassant</w:t>
      </w:r>
      <w:r w:rsidR="00E102FF">
        <w:t>’s</w:t>
      </w:r>
      <w:proofErr w:type="spellEnd"/>
      <w:r>
        <w:t xml:space="preserve"> group. The kinematics from this basic work is used in this thesis, the stresses are calculated from the Leonov model. Even for Newtonian material, the original work indicates the existence of limits for film shrinkage in the width (for example Fig 6. in the first paper). The use of viscoelastic models </w:t>
      </w:r>
      <w:r w:rsidR="00F2136E">
        <w:t>improves the correspondence of the prediction and observation but the effects itself is in the kinematics. Do you know where and why the limits exist.</w:t>
      </w:r>
    </w:p>
    <w:p w:rsidR="00E102FF" w:rsidRDefault="00E102FF" w:rsidP="00F62171">
      <w:pPr>
        <w:pStyle w:val="Odstavecseseznamem"/>
        <w:numPr>
          <w:ilvl w:val="0"/>
          <w:numId w:val="1"/>
        </w:numPr>
        <w:jc w:val="both"/>
      </w:pPr>
      <w:r>
        <w:t xml:space="preserve">In page 43. </w:t>
      </w:r>
      <w:r w:rsidR="00C03123">
        <w:t>there is a scheme of the running the calculation. A very small question is what is the difference between “Step increments” and “Method step refining”. A more serious question</w:t>
      </w:r>
      <w:r w:rsidR="00B26DDE">
        <w:t xml:space="preserve"> is</w:t>
      </w:r>
      <w:r w:rsidR="00C03123">
        <w:t xml:space="preserve"> how is it over all with </w:t>
      </w:r>
      <w:r w:rsidR="00B26DDE">
        <w:t xml:space="preserve">the </w:t>
      </w:r>
      <w:r w:rsidR="00C03123">
        <w:t xml:space="preserve">solution stability and can it run automatically from the top to the bottom or does it need watching and some adjustment during the calculation. </w:t>
      </w:r>
    </w:p>
    <w:p w:rsidR="009276EC" w:rsidRDefault="009276EC" w:rsidP="00F62171">
      <w:pPr>
        <w:pStyle w:val="Odstavecseseznamem"/>
        <w:numPr>
          <w:ilvl w:val="0"/>
          <w:numId w:val="1"/>
        </w:numPr>
        <w:jc w:val="both"/>
      </w:pPr>
      <w:r>
        <w:t xml:space="preserve">One of results of the paper II is the dependence of the necking on Deborah number and some other parameters. How did you get the form of </w:t>
      </w:r>
      <w:proofErr w:type="spellStart"/>
      <w:proofErr w:type="gramStart"/>
      <w:r>
        <w:t>eqs</w:t>
      </w:r>
      <w:proofErr w:type="spellEnd"/>
      <w:r>
        <w:t>.</w:t>
      </w:r>
      <w:proofErr w:type="gramEnd"/>
      <w:r>
        <w:t xml:space="preserve"> (99) and (100). The equations are quit</w:t>
      </w:r>
      <w:r w:rsidR="00CA1054">
        <w:t>e</w:t>
      </w:r>
      <w:r>
        <w:t xml:space="preserve"> complex and I do not see any simple way how get them. In </w:t>
      </w:r>
      <w:r w:rsidR="00CA1054">
        <w:t>my opinion these equations with a set of constants after eq. (100) are interesting but practical use will be difficult. It seems to me</w:t>
      </w:r>
      <w:r w:rsidR="007D7C1E">
        <w:t xml:space="preserve">, that it can be just another rule (in this case for PE). </w:t>
      </w:r>
      <w:r w:rsidR="00CA1054">
        <w:t xml:space="preserve"> </w:t>
      </w:r>
      <w:r w:rsidR="007D7C1E">
        <w:t>Since the calculation time for a case is about 1 minute, I would prefer the true calculation with correct results valid all the time.</w:t>
      </w:r>
    </w:p>
    <w:p w:rsidR="007D7C1E" w:rsidRDefault="00FD684B" w:rsidP="00F62171">
      <w:pPr>
        <w:pStyle w:val="Odstavecseseznamem"/>
        <w:numPr>
          <w:ilvl w:val="0"/>
          <w:numId w:val="1"/>
        </w:numPr>
        <w:jc w:val="both"/>
      </w:pPr>
      <w:r>
        <w:t xml:space="preserve">When I see a set of equations for the crystallinity from (3.2.8.76) up to (3.28.83) it seems to me that the complexity of the equations </w:t>
      </w:r>
      <w:r w:rsidR="00BD4AA4">
        <w:t xml:space="preserve">of the problem </w:t>
      </w:r>
      <w:r>
        <w:t>double</w:t>
      </w:r>
      <w:r w:rsidR="00BD4AA4">
        <w:t>s</w:t>
      </w:r>
      <w:r>
        <w:t xml:space="preserve"> in comparison with the original equations. Also, the set of parameters is quite large. The first question is </w:t>
      </w:r>
      <w:r w:rsidR="00D843EE">
        <w:t xml:space="preserve">how difficult and time consuming is the solution now. The second question is </w:t>
      </w:r>
      <w:r>
        <w:t xml:space="preserve">how difficult is to obtain the set </w:t>
      </w:r>
      <w:r w:rsidR="00AB3269">
        <w:t>of material parameters</w:t>
      </w:r>
      <w:r w:rsidR="008C6E35">
        <w:t xml:space="preserve"> for the above equations. And the </w:t>
      </w:r>
      <w:r w:rsidR="00D843EE">
        <w:t>last question is</w:t>
      </w:r>
      <w:r w:rsidR="008C6E35">
        <w:t xml:space="preserve"> what is the effect of crystallization on the necking on one hand side</w:t>
      </w:r>
      <w:r w:rsidR="00B26DDE">
        <w:t xml:space="preserve"> and</w:t>
      </w:r>
      <w:r w:rsidR="008C6E35">
        <w:t xml:space="preserve"> how much contributes the stretching to the crystallization</w:t>
      </w:r>
      <w:r w:rsidR="00B26DDE">
        <w:t xml:space="preserve"> on the other side</w:t>
      </w:r>
      <w:r w:rsidR="008C6E35">
        <w:t>.</w:t>
      </w:r>
      <w:r w:rsidR="00B26DDE">
        <w:t xml:space="preserve"> May be a more straight forward question, if the effect of crystallization on necking can be neglected and on the other hand if the stress induced crystallization is important or the cooling induced crystallinity is dominant. </w:t>
      </w:r>
    </w:p>
    <w:p w:rsidR="008C6E35" w:rsidRDefault="008C6E35" w:rsidP="008C6E35">
      <w:pPr>
        <w:pStyle w:val="Odstavecseseznamem"/>
        <w:jc w:val="both"/>
      </w:pPr>
      <w:r>
        <w:lastRenderedPageBreak/>
        <w:t xml:space="preserve">In the explanation of the </w:t>
      </w:r>
      <w:r w:rsidR="00B26DDE">
        <w:t>above-mentioned</w:t>
      </w:r>
      <w:r>
        <w:t xml:space="preserve"> equations, there is a confusion in description of the parameters used in the equations. Many parameters are explained one equation before they were used, so </w:t>
      </w:r>
      <w:r w:rsidR="00B26DDE">
        <w:t>in</w:t>
      </w:r>
      <w:r>
        <w:t xml:space="preserve"> first reading I was searching where they are.  </w:t>
      </w:r>
    </w:p>
    <w:p w:rsidR="00D843EE" w:rsidRDefault="00D843EE" w:rsidP="00D843EE">
      <w:pPr>
        <w:jc w:val="both"/>
      </w:pPr>
      <w:r>
        <w:t>As has been mentioned at the beginning the student in my opinion did a very good work and I believe that his defense will be also successful.</w:t>
      </w:r>
    </w:p>
    <w:p w:rsidR="00D843EE" w:rsidRDefault="00D843EE" w:rsidP="00D843EE">
      <w:pPr>
        <w:jc w:val="both"/>
      </w:pPr>
    </w:p>
    <w:p w:rsidR="00D843EE" w:rsidRDefault="00336982" w:rsidP="00D843EE">
      <w:pPr>
        <w:jc w:val="both"/>
      </w:pPr>
      <w:r>
        <w:rPr>
          <w:noProof/>
          <w:lang w:val="cs-CZ" w:eastAsia="cs-CZ"/>
        </w:rPr>
        <w:drawing>
          <wp:anchor distT="0" distB="0" distL="114300" distR="114300" simplePos="0" relativeHeight="251658240" behindDoc="0" locked="0" layoutInCell="1" allowOverlap="1">
            <wp:simplePos x="0" y="0"/>
            <wp:positionH relativeFrom="column">
              <wp:posOffset>2838450</wp:posOffset>
            </wp:positionH>
            <wp:positionV relativeFrom="paragraph">
              <wp:posOffset>229235</wp:posOffset>
            </wp:positionV>
            <wp:extent cx="2057400" cy="790575"/>
            <wp:effectExtent l="19050" t="0" r="0" b="0"/>
            <wp:wrapNone/>
            <wp:docPr id="1" name="Picture 0" descr="Sign_sef.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_sef.bmp"/>
                    <pic:cNvPicPr/>
                  </pic:nvPicPr>
                  <pic:blipFill>
                    <a:blip r:embed="rId5" cstate="print"/>
                    <a:stretch>
                      <a:fillRect/>
                    </a:stretch>
                  </pic:blipFill>
                  <pic:spPr>
                    <a:xfrm>
                      <a:off x="0" y="0"/>
                      <a:ext cx="2057400" cy="790575"/>
                    </a:xfrm>
                    <a:prstGeom prst="rect">
                      <a:avLst/>
                    </a:prstGeom>
                  </pic:spPr>
                </pic:pic>
              </a:graphicData>
            </a:graphic>
          </wp:anchor>
        </w:drawing>
      </w:r>
      <w:r w:rsidR="00D843EE">
        <w:t xml:space="preserve">Zlin, November 6, 2018                                                               Doc. </w:t>
      </w:r>
      <w:proofErr w:type="spellStart"/>
      <w:r w:rsidR="00D843EE">
        <w:t>RNDr</w:t>
      </w:r>
      <w:proofErr w:type="spellEnd"/>
      <w:r w:rsidR="00D843EE">
        <w:t>. Jiri Vlcek, CSc.</w:t>
      </w:r>
    </w:p>
    <w:p w:rsidR="00336982" w:rsidRDefault="00336982" w:rsidP="00D843EE">
      <w:pPr>
        <w:jc w:val="both"/>
      </w:pPr>
      <w:r>
        <w:t xml:space="preserve">    </w:t>
      </w:r>
    </w:p>
    <w:sectPr w:rsidR="00336982" w:rsidSect="00FF35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4162EC"/>
    <w:multiLevelType w:val="hybridMultilevel"/>
    <w:tmpl w:val="DE481E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2"/>
  </w:compat>
  <w:rsids>
    <w:rsidRoot w:val="00AC52C7"/>
    <w:rsid w:val="002B19A7"/>
    <w:rsid w:val="00336982"/>
    <w:rsid w:val="0045663A"/>
    <w:rsid w:val="004B2BD5"/>
    <w:rsid w:val="005A6B8C"/>
    <w:rsid w:val="005C56E7"/>
    <w:rsid w:val="005D53B2"/>
    <w:rsid w:val="00683653"/>
    <w:rsid w:val="007D7C1E"/>
    <w:rsid w:val="008C6E35"/>
    <w:rsid w:val="009276EC"/>
    <w:rsid w:val="00A70C46"/>
    <w:rsid w:val="00AB3269"/>
    <w:rsid w:val="00AC52C7"/>
    <w:rsid w:val="00B26DDE"/>
    <w:rsid w:val="00B40619"/>
    <w:rsid w:val="00BD4AA4"/>
    <w:rsid w:val="00C03123"/>
    <w:rsid w:val="00CA1054"/>
    <w:rsid w:val="00D843EE"/>
    <w:rsid w:val="00E102FF"/>
    <w:rsid w:val="00F2136E"/>
    <w:rsid w:val="00F62171"/>
    <w:rsid w:val="00F8443E"/>
    <w:rsid w:val="00FD684B"/>
    <w:rsid w:val="00FF357F"/>
    <w:rsid w:val="00FF7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E3B90-4519-426B-8162-BBABBF46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F357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F62171"/>
    <w:pPr>
      <w:ind w:left="720"/>
      <w:contextualSpacing/>
    </w:pPr>
  </w:style>
  <w:style w:type="paragraph" w:styleId="Textbubliny">
    <w:name w:val="Balloon Text"/>
    <w:basedOn w:val="Normln"/>
    <w:link w:val="TextbublinyChar"/>
    <w:uiPriority w:val="99"/>
    <w:semiHidden/>
    <w:unhideWhenUsed/>
    <w:rsid w:val="0033698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69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3517</Characters>
  <Application>Microsoft Office Word</Application>
  <DocSecurity>0</DocSecurity>
  <Lines>29</Lines>
  <Paragraphs>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Jiri</dc:creator>
  <cp:keywords/>
  <dc:description/>
  <cp:lastModifiedBy>Lada Vojáčková</cp:lastModifiedBy>
  <cp:revision>2</cp:revision>
  <dcterms:created xsi:type="dcterms:W3CDTF">2018-11-08T13:07:00Z</dcterms:created>
  <dcterms:modified xsi:type="dcterms:W3CDTF">2018-11-08T13:07:00Z</dcterms:modified>
</cp:coreProperties>
</file>