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87236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72360" w:rsidRPr="00F506F8">
        <w:rPr>
          <w:b/>
          <w:i/>
          <w:sz w:val="22"/>
          <w:szCs w:val="22"/>
        </w:rPr>
      </w:r>
      <w:r w:rsidR="00872360" w:rsidRPr="00F506F8">
        <w:rPr>
          <w:b/>
          <w:i/>
          <w:sz w:val="22"/>
          <w:szCs w:val="22"/>
        </w:rPr>
        <w:fldChar w:fldCharType="separate"/>
      </w:r>
      <w:r w:rsidR="004D59AA">
        <w:rPr>
          <w:b/>
          <w:i/>
          <w:sz w:val="22"/>
          <w:szCs w:val="22"/>
        </w:rPr>
        <w:t>Iva Kratochvílová</w:t>
      </w:r>
      <w:r w:rsidR="0087236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87236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72360" w:rsidRPr="00F506F8">
        <w:rPr>
          <w:b/>
          <w:i/>
          <w:sz w:val="22"/>
          <w:szCs w:val="22"/>
        </w:rPr>
      </w:r>
      <w:r w:rsidR="00872360" w:rsidRPr="00F506F8">
        <w:rPr>
          <w:b/>
          <w:i/>
          <w:sz w:val="22"/>
          <w:szCs w:val="22"/>
        </w:rPr>
        <w:fldChar w:fldCharType="separate"/>
      </w:r>
      <w:r w:rsidR="004D59AA">
        <w:rPr>
          <w:b/>
          <w:i/>
          <w:sz w:val="22"/>
          <w:szCs w:val="22"/>
        </w:rPr>
        <w:t>Ing. Martin Horák</w:t>
      </w:r>
      <w:r w:rsidR="0087236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87236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72360" w:rsidRPr="00F506F8">
        <w:rPr>
          <w:b/>
          <w:i/>
          <w:sz w:val="22"/>
          <w:szCs w:val="22"/>
        </w:rPr>
      </w:r>
      <w:r w:rsidR="00872360" w:rsidRPr="00F506F8">
        <w:rPr>
          <w:b/>
          <w:i/>
          <w:sz w:val="22"/>
          <w:szCs w:val="22"/>
        </w:rPr>
        <w:fldChar w:fldCharType="separate"/>
      </w:r>
      <w:r w:rsidR="004D59AA">
        <w:rPr>
          <w:b/>
          <w:i/>
          <w:sz w:val="22"/>
          <w:szCs w:val="22"/>
        </w:rPr>
        <w:t>2018/2019</w:t>
      </w:r>
      <w:r w:rsidR="0087236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87236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872360" w:rsidRPr="007358A5">
        <w:rPr>
          <w:b/>
          <w:i/>
          <w:sz w:val="22"/>
          <w:szCs w:val="22"/>
        </w:rPr>
      </w:r>
      <w:r w:rsidR="00872360" w:rsidRPr="007358A5">
        <w:rPr>
          <w:b/>
          <w:i/>
          <w:sz w:val="22"/>
          <w:szCs w:val="22"/>
        </w:rPr>
        <w:fldChar w:fldCharType="separate"/>
      </w:r>
      <w:r w:rsidR="004D59AA" w:rsidRPr="004D59AA">
        <w:rPr>
          <w:b/>
          <w:i/>
          <w:sz w:val="22"/>
          <w:szCs w:val="22"/>
        </w:rPr>
        <w:t>Vnímání značky Tonak, a.s. mezi zákazníky</w:t>
      </w:r>
      <w:r w:rsidR="0087236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87236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4CA0">
              <w:rPr>
                <w:b/>
                <w:snapToGrid w:val="0"/>
                <w:color w:val="000000"/>
              </w:rPr>
            </w:r>
            <w:r w:rsidR="009B3A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8723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8723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8723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87236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b/>
                <w:snapToGrid w:val="0"/>
                <w:color w:val="000000"/>
              </w:rPr>
            </w:r>
            <w:r w:rsidR="009B3A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8723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8723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8723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8723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87236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b/>
                <w:snapToGrid w:val="0"/>
                <w:color w:val="000000"/>
              </w:rPr>
            </w:r>
            <w:r w:rsidR="009B3A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8723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8723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8723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87236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b/>
                <w:snapToGrid w:val="0"/>
                <w:color w:val="000000"/>
              </w:rPr>
            </w:r>
            <w:r w:rsidR="009B3A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8723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8723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8723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8723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87236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87236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b/>
                <w:snapToGrid w:val="0"/>
                <w:color w:val="000000"/>
              </w:rPr>
            </w:r>
            <w:r w:rsidR="009B3A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87236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87236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87236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87236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87236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b/>
                <w:snapToGrid w:val="0"/>
                <w:color w:val="000000"/>
              </w:rPr>
            </w:r>
            <w:r w:rsidR="009B3A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87236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87236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87236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87236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87236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3A1E">
              <w:rPr>
                <w:snapToGrid w:val="0"/>
                <w:color w:val="000000"/>
              </w:rPr>
            </w:r>
            <w:r w:rsidR="009B3A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872360" w:rsidP="00824CA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D59AA">
              <w:rPr>
                <w:b/>
                <w:snapToGrid w:val="0"/>
                <w:color w:val="000000"/>
              </w:rPr>
              <w:t>2</w:t>
            </w:r>
            <w:r w:rsidR="00824CA0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07153" w:rsidRDefault="0087236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A14F84">
        <w:rPr>
          <w:i/>
        </w:rPr>
        <w:t xml:space="preserve">Bakalářská práce si kladla za cíl navrhnout doporučení ve věci posílení značky firmy </w:t>
      </w:r>
      <w:r w:rsidR="00A14F84" w:rsidRPr="00A14F84">
        <w:rPr>
          <w:i/>
        </w:rPr>
        <w:t>Tonak, a.s. na trhu pokrývek hlavy</w:t>
      </w:r>
      <w:r w:rsidR="00CF798E">
        <w:rPr>
          <w:i/>
        </w:rPr>
        <w:t xml:space="preserve">. V tomto ohledu lze konstatovat, že hlavní cíl práce byl naplněn. </w:t>
      </w:r>
      <w:r w:rsidR="00CF798E" w:rsidRPr="00CF798E">
        <w:rPr>
          <w:i/>
        </w:rPr>
        <w:t>Z komplexního hlediska lze práci hodnotit jako velmi kvalitní.</w:t>
      </w:r>
      <w:r w:rsidR="00CF798E">
        <w:rPr>
          <w:i/>
        </w:rPr>
        <w:t xml:space="preserve"> Teoretická část obsahuje více než dostatečný počet zdrojů, přičemž nemalý počet je i zahraničního charakteru. Analýza současného stavu byla provedena prostřednictvím podrobně a velmi kvalitně zpracovaných analytických metod SWOT a PESTE analýzy. Následně jsou vyhodnocena data získaná díky realizovanému marketingovému výzkumu vedeného formou dotazníkového šetření (online) a </w:t>
      </w:r>
      <w:r w:rsidR="00CF798E" w:rsidRPr="00CF798E">
        <w:rPr>
          <w:i/>
        </w:rPr>
        <w:t>osobního rozhovoru</w:t>
      </w:r>
      <w:r w:rsidR="00CF798E">
        <w:rPr>
          <w:i/>
        </w:rPr>
        <w:t xml:space="preserve"> (se zákazníky na místě prodeje). Zjištění práce přinášejí inspirativní pohled pro vedení firmy </w:t>
      </w:r>
      <w:r w:rsidR="00270744" w:rsidRPr="00270744">
        <w:rPr>
          <w:i/>
        </w:rPr>
        <w:t xml:space="preserve">Tonak, a.s. </w:t>
      </w:r>
      <w:r w:rsidR="00922DEA">
        <w:rPr>
          <w:i/>
        </w:rPr>
        <w:t xml:space="preserve">jak posílit </w:t>
      </w:r>
      <w:r w:rsidR="00270744">
        <w:rPr>
          <w:i/>
        </w:rPr>
        <w:t>její značk</w:t>
      </w:r>
      <w:r w:rsidR="00922DEA">
        <w:rPr>
          <w:i/>
        </w:rPr>
        <w:t>u</w:t>
      </w:r>
      <w:r w:rsidR="00270744">
        <w:rPr>
          <w:i/>
        </w:rPr>
        <w:t xml:space="preserve"> na trhu. Navrhovaná opatření jsou následně formulována na základě podrobné analýzy, a prezentována prostřednictvím 3 klíčových oblastí , a to: problematik</w:t>
      </w:r>
      <w:r w:rsidR="00922DEA">
        <w:rPr>
          <w:i/>
        </w:rPr>
        <w:t>ou</w:t>
      </w:r>
      <w:r w:rsidR="00270744">
        <w:rPr>
          <w:i/>
        </w:rPr>
        <w:t xml:space="preserve"> ceny produktů, problematik</w:t>
      </w:r>
      <w:r w:rsidR="00922DEA">
        <w:rPr>
          <w:i/>
        </w:rPr>
        <w:t>ou</w:t>
      </w:r>
      <w:r w:rsidR="00270744">
        <w:rPr>
          <w:i/>
        </w:rPr>
        <w:t xml:space="preserve"> </w:t>
      </w:r>
      <w:r w:rsidR="00270744" w:rsidRPr="00270744">
        <w:rPr>
          <w:i/>
        </w:rPr>
        <w:t xml:space="preserve">nízkého povědomí o značce </w:t>
      </w:r>
      <w:r w:rsidR="00270744">
        <w:rPr>
          <w:i/>
        </w:rPr>
        <w:t>a p</w:t>
      </w:r>
      <w:r w:rsidR="00270744" w:rsidRPr="00270744">
        <w:rPr>
          <w:i/>
        </w:rPr>
        <w:t>roblematik</w:t>
      </w:r>
      <w:r w:rsidR="00922DEA">
        <w:rPr>
          <w:i/>
        </w:rPr>
        <w:t xml:space="preserve">ou </w:t>
      </w:r>
      <w:r w:rsidR="00270744" w:rsidRPr="00270744">
        <w:rPr>
          <w:i/>
        </w:rPr>
        <w:t xml:space="preserve">nezkušenosti zákazníků se stylizací pokrývek hlavy </w:t>
      </w:r>
      <w:r w:rsidR="008942A9">
        <w:rPr>
          <w:i/>
        </w:rPr>
        <w:t xml:space="preserve">. </w:t>
      </w:r>
      <w:r w:rsidR="004D2BB3">
        <w:rPr>
          <w:i/>
        </w:rPr>
        <w:t>Jako konkrétní doporučení v jednotlivých oblastech autorka uvádí zajímavé náměty, jako zavedení k</w:t>
      </w:r>
      <w:r w:rsidR="004D2BB3" w:rsidRPr="004D2BB3">
        <w:rPr>
          <w:i/>
        </w:rPr>
        <w:t>lub</w:t>
      </w:r>
      <w:r w:rsidR="004D2BB3">
        <w:rPr>
          <w:i/>
        </w:rPr>
        <w:t>u</w:t>
      </w:r>
      <w:r w:rsidR="004D2BB3" w:rsidRPr="004D2BB3">
        <w:rPr>
          <w:i/>
        </w:rPr>
        <w:t xml:space="preserve"> stálých zákazníků</w:t>
      </w:r>
      <w:r w:rsidR="004D2BB3">
        <w:rPr>
          <w:i/>
        </w:rPr>
        <w:t>, d</w:t>
      </w:r>
      <w:r w:rsidR="004D2BB3" w:rsidRPr="004D2BB3">
        <w:rPr>
          <w:i/>
        </w:rPr>
        <w:t xml:space="preserve">en otevřených dveří v novojičínském závodu </w:t>
      </w:r>
      <w:r w:rsidR="004D2BB3">
        <w:rPr>
          <w:i/>
        </w:rPr>
        <w:t>, s</w:t>
      </w:r>
      <w:r w:rsidR="004D2BB3" w:rsidRPr="004D2BB3">
        <w:rPr>
          <w:i/>
        </w:rPr>
        <w:t xml:space="preserve">outěž pro studenty módních oborů </w:t>
      </w:r>
      <w:r w:rsidR="004D2BB3">
        <w:rPr>
          <w:i/>
        </w:rPr>
        <w:t>či například zpracování příruček</w:t>
      </w:r>
      <w:r w:rsidR="004D2BB3" w:rsidRPr="004D2BB3">
        <w:rPr>
          <w:i/>
        </w:rPr>
        <w:t xml:space="preserve"> barevné typologie a tipů ke kombinaci outfitu</w:t>
      </w:r>
      <w:r w:rsidR="004D2BB3">
        <w:rPr>
          <w:i/>
        </w:rPr>
        <w:t xml:space="preserve">. </w:t>
      </w:r>
      <w:r w:rsidR="00707153">
        <w:rPr>
          <w:i/>
        </w:rPr>
        <w:t>Také oceňuji, že u</w:t>
      </w:r>
      <w:r w:rsidR="00270744">
        <w:rPr>
          <w:i/>
        </w:rPr>
        <w:t xml:space="preserve"> každého z opatření je </w:t>
      </w:r>
      <w:r w:rsidR="00707153">
        <w:rPr>
          <w:i/>
        </w:rPr>
        <w:t>uvedeno důkladné nákladové hledisko.</w:t>
      </w:r>
    </w:p>
    <w:p w:rsidR="004D59AA" w:rsidRDefault="00430F27" w:rsidP="003E1491">
      <w:pPr>
        <w:rPr>
          <w:i/>
          <w:noProof/>
        </w:rPr>
      </w:pPr>
      <w:r>
        <w:rPr>
          <w:i/>
        </w:rPr>
        <w:t xml:space="preserve">Závěrem posudku </w:t>
      </w:r>
      <w:r w:rsidR="00270744">
        <w:rPr>
          <w:i/>
        </w:rPr>
        <w:t>konstatuji</w:t>
      </w:r>
      <w:r>
        <w:rPr>
          <w:i/>
        </w:rPr>
        <w:t>, že s</w:t>
      </w:r>
      <w:r w:rsidR="004D59AA">
        <w:rPr>
          <w:i/>
          <w:noProof/>
        </w:rPr>
        <w:t>tudentka se při zpracování práce chovala více než svědomitě, což se odrazilo na</w:t>
      </w:r>
      <w:r w:rsidR="00CF798E">
        <w:rPr>
          <w:i/>
          <w:noProof/>
        </w:rPr>
        <w:t xml:space="preserve"> finální podobě práce.</w:t>
      </w:r>
      <w:r>
        <w:rPr>
          <w:i/>
          <w:noProof/>
        </w:rPr>
        <w:t xml:space="preserve"> K práci nemám žádné výhrady, a z důvodu její nadstandartní kvality bych rád t</w:t>
      </w:r>
      <w:r w:rsidR="004D59AA">
        <w:rPr>
          <w:i/>
          <w:noProof/>
        </w:rPr>
        <w:t>outo cestou</w:t>
      </w:r>
      <w:r>
        <w:rPr>
          <w:i/>
          <w:noProof/>
        </w:rPr>
        <w:t xml:space="preserve"> </w:t>
      </w:r>
      <w:r w:rsidR="004D59AA">
        <w:rPr>
          <w:i/>
          <w:noProof/>
        </w:rPr>
        <w:t>navrhl studentku Ivu Kratochvílou na ocenění její předkládané práce</w:t>
      </w:r>
      <w:r>
        <w:rPr>
          <w:i/>
          <w:noProof/>
        </w:rPr>
        <w:t>.</w:t>
      </w:r>
    </w:p>
    <w:p w:rsidR="00270744" w:rsidRDefault="00270744" w:rsidP="003E1491">
      <w:pPr>
        <w:rPr>
          <w:i/>
          <w:noProof/>
        </w:rPr>
      </w:pPr>
    </w:p>
    <w:p w:rsidR="004D59AA" w:rsidRDefault="004D59AA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430F27" w:rsidRDefault="004D59AA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430F27">
        <w:rPr>
          <w:i/>
          <w:noProof/>
        </w:rPr>
        <w:t xml:space="preserve">Jak představitelé firmy </w:t>
      </w:r>
      <w:r w:rsidR="00430F27" w:rsidRPr="00430F27">
        <w:rPr>
          <w:i/>
          <w:noProof/>
        </w:rPr>
        <w:t xml:space="preserve">Tonak, a.s. </w:t>
      </w:r>
      <w:r w:rsidR="00430F27">
        <w:rPr>
          <w:i/>
          <w:noProof/>
        </w:rPr>
        <w:t xml:space="preserve">komentovaly zjištění získaná díky realizaci šetření mezi zákazníky? Byla pro ně překvapivá? Budou s nimi dále pracovat? </w:t>
      </w:r>
    </w:p>
    <w:p w:rsidR="004D59AA" w:rsidRDefault="00430F27" w:rsidP="003E1491">
      <w:pPr>
        <w:rPr>
          <w:i/>
          <w:noProof/>
        </w:rPr>
      </w:pPr>
      <w:r>
        <w:rPr>
          <w:i/>
          <w:noProof/>
        </w:rPr>
        <w:t xml:space="preserve">2) </w:t>
      </w:r>
      <w:r w:rsidR="004D59AA">
        <w:rPr>
          <w:i/>
          <w:noProof/>
        </w:rPr>
        <w:t xml:space="preserve">Plánuje firma </w:t>
      </w:r>
      <w:r w:rsidRPr="00430F27">
        <w:rPr>
          <w:i/>
          <w:noProof/>
        </w:rPr>
        <w:t xml:space="preserve">Tonak, a.s. </w:t>
      </w:r>
      <w:r w:rsidR="004D59AA">
        <w:rPr>
          <w:i/>
          <w:noProof/>
        </w:rPr>
        <w:t>aplikovat některé z navrhovaných opatření autorky v praxi?</w:t>
      </w:r>
    </w:p>
    <w:p w:rsidR="00DC219A" w:rsidRPr="00AE58C9" w:rsidRDefault="0087236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87236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B3A1E">
        <w:rPr>
          <w:i/>
        </w:rPr>
      </w:r>
      <w:r w:rsidR="009B3A1E">
        <w:rPr>
          <w:i/>
        </w:rPr>
        <w:fldChar w:fldCharType="separate"/>
      </w:r>
      <w:r w:rsidR="0087236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87236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B3A1E">
        <w:rPr>
          <w:i/>
        </w:rPr>
      </w:r>
      <w:r w:rsidR="009B3A1E">
        <w:rPr>
          <w:i/>
        </w:rPr>
        <w:fldChar w:fldCharType="separate"/>
      </w:r>
      <w:r w:rsidR="0087236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87236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872360" w:rsidRPr="009C34E5">
        <w:rPr>
          <w:i/>
        </w:rPr>
      </w:r>
      <w:r w:rsidR="00872360" w:rsidRPr="009C34E5">
        <w:rPr>
          <w:i/>
        </w:rPr>
        <w:fldChar w:fldCharType="separate"/>
      </w:r>
      <w:r w:rsidR="004D59AA">
        <w:rPr>
          <w:i/>
          <w:noProof/>
        </w:rPr>
        <w:t>24.5.2019</w:t>
      </w:r>
      <w:r w:rsidR="0087236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A1E" w:rsidRDefault="009B3A1E">
      <w:r>
        <w:separator/>
      </w:r>
    </w:p>
  </w:endnote>
  <w:endnote w:type="continuationSeparator" w:id="0">
    <w:p w:rsidR="009B3A1E" w:rsidRDefault="009B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A1E" w:rsidRDefault="009B3A1E">
      <w:r>
        <w:separator/>
      </w:r>
    </w:p>
  </w:footnote>
  <w:footnote w:type="continuationSeparator" w:id="0">
    <w:p w:rsidR="009B3A1E" w:rsidRDefault="009B3A1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24C9"/>
    <w:rsid w:val="00074A7D"/>
    <w:rsid w:val="00095B54"/>
    <w:rsid w:val="000B53DA"/>
    <w:rsid w:val="000C21A9"/>
    <w:rsid w:val="000E1EDC"/>
    <w:rsid w:val="000E4BED"/>
    <w:rsid w:val="00107EC6"/>
    <w:rsid w:val="00124D3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70744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0F27"/>
    <w:rsid w:val="00474757"/>
    <w:rsid w:val="004D2BB3"/>
    <w:rsid w:val="004D59AA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7153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4CA0"/>
    <w:rsid w:val="008375DD"/>
    <w:rsid w:val="00837ABF"/>
    <w:rsid w:val="00861229"/>
    <w:rsid w:val="00861D6E"/>
    <w:rsid w:val="008664B3"/>
    <w:rsid w:val="00872360"/>
    <w:rsid w:val="00873AF9"/>
    <w:rsid w:val="008875A8"/>
    <w:rsid w:val="008942A9"/>
    <w:rsid w:val="00897167"/>
    <w:rsid w:val="008B6839"/>
    <w:rsid w:val="008D5A6F"/>
    <w:rsid w:val="00913AF7"/>
    <w:rsid w:val="00922D6D"/>
    <w:rsid w:val="00922DEA"/>
    <w:rsid w:val="00934EE5"/>
    <w:rsid w:val="00971DE0"/>
    <w:rsid w:val="00983820"/>
    <w:rsid w:val="009B120D"/>
    <w:rsid w:val="009B3A1E"/>
    <w:rsid w:val="009C0583"/>
    <w:rsid w:val="009C34E5"/>
    <w:rsid w:val="009D3840"/>
    <w:rsid w:val="00A0709B"/>
    <w:rsid w:val="00A11E00"/>
    <w:rsid w:val="00A14F84"/>
    <w:rsid w:val="00A421F7"/>
    <w:rsid w:val="00A57D9B"/>
    <w:rsid w:val="00A63B2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970C0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F30EA"/>
    <w:rsid w:val="00CF798E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FC458"/>
  <w15:docId w15:val="{0C254D37-B05D-4726-A7DD-F68B1DCE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9FD19C7-A869-44E3-BE3A-4E5901078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727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Horák Martin</cp:lastModifiedBy>
  <cp:revision>4</cp:revision>
  <cp:lastPrinted>2014-07-24T08:52:00Z</cp:lastPrinted>
  <dcterms:created xsi:type="dcterms:W3CDTF">2019-05-23T12:47:00Z</dcterms:created>
  <dcterms:modified xsi:type="dcterms:W3CDTF">2019-05-24T08:31:00Z</dcterms:modified>
</cp:coreProperties>
</file>