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9C649D">
        <w:trPr>
          <w:trHeight w:val="396"/>
        </w:trPr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C64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Churavá Michaela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C64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k dobrovolnictví u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4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4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D71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569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F78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B2547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D71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F78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569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4636C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4636C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D162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A569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D1629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8237DB" w:rsidRDefault="008237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8237DB" w:rsidRDefault="008237DB" w:rsidP="00F47B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práce je patrné, že autorka je sama dobrovolnicí a téma si zvolila z </w:t>
            </w:r>
            <w:r w:rsidR="005C3001">
              <w:rPr>
                <w:sz w:val="22"/>
                <w:szCs w:val="22"/>
              </w:rPr>
              <w:t>důvodu</w:t>
            </w:r>
            <w:r>
              <w:rPr>
                <w:sz w:val="22"/>
                <w:szCs w:val="22"/>
              </w:rPr>
              <w:t xml:space="preserve"> osobního zájmu</w:t>
            </w:r>
            <w:r w:rsidR="005C3001">
              <w:rPr>
                <w:sz w:val="22"/>
                <w:szCs w:val="22"/>
              </w:rPr>
              <w:t>, zainteresovanosti</w:t>
            </w:r>
            <w:r>
              <w:rPr>
                <w:sz w:val="22"/>
                <w:szCs w:val="22"/>
              </w:rPr>
              <w:t>.</w:t>
            </w:r>
          </w:p>
          <w:p w:rsidR="008237DB" w:rsidRDefault="00432A78" w:rsidP="00F47B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FD7118">
              <w:rPr>
                <w:sz w:val="22"/>
                <w:szCs w:val="22"/>
              </w:rPr>
              <w:t xml:space="preserve">právně poukazuje na </w:t>
            </w:r>
            <w:r w:rsidR="008237DB">
              <w:rPr>
                <w:sz w:val="22"/>
                <w:szCs w:val="22"/>
              </w:rPr>
              <w:t xml:space="preserve">vztah sociální pedagogiky </w:t>
            </w:r>
            <w:r w:rsidR="005C3001">
              <w:rPr>
                <w:sz w:val="22"/>
                <w:szCs w:val="22"/>
              </w:rPr>
              <w:t>a</w:t>
            </w:r>
            <w:r w:rsidR="008237DB">
              <w:rPr>
                <w:sz w:val="22"/>
                <w:szCs w:val="22"/>
              </w:rPr>
              <w:t> dobrovolnictví.</w:t>
            </w:r>
          </w:p>
          <w:p w:rsidR="00167FA9" w:rsidRPr="008237DB" w:rsidRDefault="00167FA9" w:rsidP="00F47B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Opírá se o kvalitní zdroje (škoda, že jich je tak málo).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C30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80081E" w:rsidRDefault="00A5693F" w:rsidP="00F47B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</w:t>
            </w:r>
            <w:r w:rsidR="0080081E">
              <w:rPr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 v teoretické části práce</w:t>
            </w:r>
            <w:r w:rsidR="0080081E">
              <w:rPr>
                <w:sz w:val="22"/>
                <w:szCs w:val="22"/>
              </w:rPr>
              <w:t xml:space="preserve"> opírá o 15 zdrojů odborné literatury.</w:t>
            </w:r>
          </w:p>
          <w:p w:rsidR="005C3001" w:rsidRDefault="00381192" w:rsidP="00F47B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na škodu, že se </w:t>
            </w:r>
            <w:r w:rsidR="005C3001">
              <w:rPr>
                <w:sz w:val="22"/>
                <w:szCs w:val="22"/>
              </w:rPr>
              <w:t>více nesoustředila na název své práce – tedy na motivaci k dobrovolnictví.</w:t>
            </w:r>
            <w:r w:rsidR="00363CDB">
              <w:rPr>
                <w:sz w:val="22"/>
                <w:szCs w:val="22"/>
              </w:rPr>
              <w:t xml:space="preserve"> Motivaci k dobrovolnictví je věnován minimální prostor (pouze strana a půl). </w:t>
            </w:r>
            <w:r w:rsidR="005C3001">
              <w:rPr>
                <w:sz w:val="22"/>
                <w:szCs w:val="22"/>
              </w:rPr>
              <w:t>Teoretick</w:t>
            </w:r>
            <w:r w:rsidR="00F47B5B">
              <w:rPr>
                <w:sz w:val="22"/>
                <w:szCs w:val="22"/>
              </w:rPr>
              <w:t>á část práce tak</w:t>
            </w:r>
            <w:r w:rsidR="005C3001">
              <w:rPr>
                <w:sz w:val="22"/>
                <w:szCs w:val="22"/>
              </w:rPr>
              <w:t xml:space="preserve"> nepřináší očekávaná teoretická východiska pro část praktickou (kde je motivace klíčová).</w:t>
            </w:r>
            <w:r w:rsidR="00363CDB">
              <w:rPr>
                <w:sz w:val="22"/>
                <w:szCs w:val="22"/>
              </w:rPr>
              <w:t xml:space="preserve"> P</w:t>
            </w:r>
            <w:r w:rsidR="005C3001">
              <w:rPr>
                <w:sz w:val="22"/>
                <w:szCs w:val="22"/>
              </w:rPr>
              <w:t xml:space="preserve">ráce je naopak sestavena z podkapitol, které do ní (vzhledem k omezenému rozsahu bakalářské práce vůbec nepatří). Jako příklad uvedu </w:t>
            </w:r>
            <w:proofErr w:type="spellStart"/>
            <w:r w:rsidR="005C3001">
              <w:rPr>
                <w:sz w:val="22"/>
                <w:szCs w:val="22"/>
              </w:rPr>
              <w:t>kp</w:t>
            </w:r>
            <w:proofErr w:type="spellEnd"/>
            <w:r w:rsidR="005C3001">
              <w:rPr>
                <w:sz w:val="22"/>
                <w:szCs w:val="22"/>
              </w:rPr>
              <w:t>. 2.6 Vybrané dobrovolnické organizace</w:t>
            </w:r>
            <w:r w:rsidR="00363CDB">
              <w:rPr>
                <w:sz w:val="22"/>
                <w:szCs w:val="22"/>
              </w:rPr>
              <w:t>. V</w:t>
            </w:r>
            <w:r w:rsidR="005C3001">
              <w:rPr>
                <w:sz w:val="22"/>
                <w:szCs w:val="22"/>
              </w:rPr>
              <w:t xml:space="preserve">ýběr organizací </w:t>
            </w:r>
            <w:r w:rsidR="00A5693F">
              <w:rPr>
                <w:sz w:val="22"/>
                <w:szCs w:val="22"/>
              </w:rPr>
              <w:t>autorka zdůvodňuje</w:t>
            </w:r>
            <w:r w:rsidR="005C3001">
              <w:rPr>
                <w:sz w:val="22"/>
                <w:szCs w:val="22"/>
              </w:rPr>
              <w:t xml:space="preserve"> jejich užší vazbou na sociální pedagogiku, respektive </w:t>
            </w:r>
            <w:r>
              <w:rPr>
                <w:sz w:val="22"/>
                <w:szCs w:val="22"/>
              </w:rPr>
              <w:t xml:space="preserve">na </w:t>
            </w:r>
            <w:r w:rsidR="00A5693F">
              <w:rPr>
                <w:sz w:val="22"/>
                <w:szCs w:val="22"/>
              </w:rPr>
              <w:t xml:space="preserve">jejich </w:t>
            </w:r>
            <w:r w:rsidR="005C3001">
              <w:rPr>
                <w:sz w:val="22"/>
                <w:szCs w:val="22"/>
              </w:rPr>
              <w:t>humanitární charakte</w:t>
            </w:r>
            <w:r w:rsidR="00A5693F">
              <w:rPr>
                <w:sz w:val="22"/>
                <w:szCs w:val="22"/>
              </w:rPr>
              <w:t>r</w:t>
            </w:r>
            <w:r w:rsidR="00363CDB">
              <w:rPr>
                <w:sz w:val="22"/>
                <w:szCs w:val="22"/>
              </w:rPr>
              <w:t>, t</w:t>
            </w:r>
            <w:r w:rsidR="005C3001">
              <w:rPr>
                <w:sz w:val="22"/>
                <w:szCs w:val="22"/>
              </w:rPr>
              <w:t xml:space="preserve">en však u poslední zmíněné </w:t>
            </w:r>
            <w:r w:rsidR="00A5693F">
              <w:rPr>
                <w:sz w:val="22"/>
                <w:szCs w:val="22"/>
              </w:rPr>
              <w:t>organizace</w:t>
            </w:r>
            <w:r w:rsidR="00A5693F">
              <w:rPr>
                <w:sz w:val="22"/>
                <w:szCs w:val="22"/>
              </w:rPr>
              <w:t xml:space="preserve"> </w:t>
            </w:r>
            <w:r w:rsidR="005C3001">
              <w:rPr>
                <w:sz w:val="22"/>
                <w:szCs w:val="22"/>
              </w:rPr>
              <w:t>postrádám (Celé Česk</w:t>
            </w:r>
            <w:r w:rsidR="00A5693F">
              <w:rPr>
                <w:sz w:val="22"/>
                <w:szCs w:val="22"/>
              </w:rPr>
              <w:t>o</w:t>
            </w:r>
            <w:r w:rsidR="005C3001">
              <w:rPr>
                <w:sz w:val="22"/>
                <w:szCs w:val="22"/>
              </w:rPr>
              <w:t xml:space="preserve"> čte dětem). </w:t>
            </w:r>
          </w:p>
          <w:p w:rsidR="00FF7828" w:rsidRDefault="00FF7828" w:rsidP="00F47B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položky v dotazníku byly </w:t>
            </w:r>
            <w:r w:rsidR="00A5693F">
              <w:rPr>
                <w:sz w:val="22"/>
                <w:szCs w:val="22"/>
              </w:rPr>
              <w:t>naformulovány chybně</w:t>
            </w:r>
            <w:r>
              <w:rPr>
                <w:sz w:val="22"/>
                <w:szCs w:val="22"/>
              </w:rPr>
              <w:t xml:space="preserve"> (viz. </w:t>
            </w:r>
            <w:proofErr w:type="gramStart"/>
            <w:r w:rsidR="00381192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tázka</w:t>
            </w:r>
            <w:proofErr w:type="gramEnd"/>
            <w:r>
              <w:rPr>
                <w:sz w:val="22"/>
                <w:szCs w:val="22"/>
              </w:rPr>
              <w:t xml:space="preserve"> na ročník, ve kterém studenti studují – příloha PII, otázka č. 5)</w:t>
            </w:r>
            <w:r w:rsidR="00A5693F">
              <w:rPr>
                <w:sz w:val="22"/>
                <w:szCs w:val="22"/>
              </w:rPr>
              <w:t>.</w:t>
            </w:r>
          </w:p>
          <w:p w:rsidR="00FF7828" w:rsidRDefault="00FF7828" w:rsidP="00F47B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domnívá, že se podařilo zjistit souvislost s věkem (Výrok u otázky č. 4 v příloze II.)</w:t>
            </w:r>
            <w:r w:rsidR="00A5693F">
              <w:rPr>
                <w:sz w:val="22"/>
                <w:szCs w:val="22"/>
              </w:rPr>
              <w:t xml:space="preserve"> To se </w:t>
            </w:r>
            <w:r>
              <w:rPr>
                <w:sz w:val="22"/>
                <w:szCs w:val="22"/>
              </w:rPr>
              <w:t>mýlí.</w:t>
            </w:r>
          </w:p>
          <w:p w:rsidR="00D16295" w:rsidRPr="00A5693F" w:rsidRDefault="00FB5E0B" w:rsidP="00A569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píše, že</w:t>
            </w:r>
            <w:r w:rsidR="00363CDB">
              <w:rPr>
                <w:sz w:val="22"/>
                <w:szCs w:val="22"/>
              </w:rPr>
              <w:t> </w:t>
            </w:r>
            <w:r w:rsidR="00F47B5B">
              <w:rPr>
                <w:sz w:val="22"/>
                <w:szCs w:val="22"/>
              </w:rPr>
              <w:t xml:space="preserve">z </w:t>
            </w:r>
            <w:r w:rsidR="00363CDB">
              <w:rPr>
                <w:sz w:val="22"/>
                <w:szCs w:val="22"/>
              </w:rPr>
              <w:t>důvodu nízké návratnosti</w:t>
            </w:r>
            <w:r>
              <w:rPr>
                <w:sz w:val="22"/>
                <w:szCs w:val="22"/>
              </w:rPr>
              <w:t xml:space="preserve"> „následovalo zrušení hypoté</w:t>
            </w:r>
            <w:r w:rsidR="00A5693F">
              <w:rPr>
                <w:sz w:val="22"/>
                <w:szCs w:val="22"/>
              </w:rPr>
              <w:t xml:space="preserve">z“. Je otázkou, proč se </w:t>
            </w:r>
            <w:r>
              <w:rPr>
                <w:sz w:val="22"/>
                <w:szCs w:val="22"/>
              </w:rPr>
              <w:t>spoléhala na šíření dotazníku po internetu. Osobní angažovanost autorky (jako studentky prezenční form</w:t>
            </w:r>
            <w:r w:rsidR="00A5693F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studia) by v tomt</w:t>
            </w:r>
            <w:r w:rsidR="00F47B5B">
              <w:rPr>
                <w:sz w:val="22"/>
                <w:szCs w:val="22"/>
              </w:rPr>
              <w:t xml:space="preserve">o případě </w:t>
            </w:r>
            <w:r w:rsidR="00A5693F">
              <w:rPr>
                <w:sz w:val="22"/>
                <w:szCs w:val="22"/>
              </w:rPr>
              <w:t>asi</w:t>
            </w:r>
            <w:r w:rsidR="00F47B5B">
              <w:rPr>
                <w:sz w:val="22"/>
                <w:szCs w:val="22"/>
              </w:rPr>
              <w:t xml:space="preserve"> přineslo</w:t>
            </w:r>
            <w:r>
              <w:rPr>
                <w:sz w:val="22"/>
                <w:szCs w:val="22"/>
              </w:rPr>
              <w:t xml:space="preserve"> větší užitek.</w:t>
            </w:r>
          </w:p>
          <w:p w:rsidR="00D16295" w:rsidRPr="00D16295" w:rsidRDefault="00D1629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Některé interpretace jsou naivní</w:t>
            </w:r>
            <w:r w:rsidR="00897095">
              <w:rPr>
                <w:sz w:val="22"/>
                <w:szCs w:val="22"/>
              </w:rPr>
              <w:t xml:space="preserve">. Př. </w:t>
            </w:r>
            <w:r w:rsidR="00897095" w:rsidRPr="00897095">
              <w:rPr>
                <w:i/>
                <w:sz w:val="22"/>
                <w:szCs w:val="22"/>
              </w:rPr>
              <w:t>„</w:t>
            </w:r>
            <w:r>
              <w:rPr>
                <w:i/>
                <w:sz w:val="22"/>
                <w:szCs w:val="22"/>
              </w:rPr>
              <w:t>Naše výsledky uvádějí, že se více do dobrovolnictví začleňují studenti z Fakulty humanitních studií. Už jenom název fakulty nám napovídá, že se tito studenti vyznačují tím, že pomáhají lidem a rádi navozují nové vztahy.“</w:t>
            </w:r>
            <w:r w:rsidR="00F47B5B">
              <w:rPr>
                <w:i/>
                <w:sz w:val="22"/>
                <w:szCs w:val="22"/>
              </w:rPr>
              <w:t xml:space="preserve"> </w:t>
            </w:r>
          </w:p>
          <w:p w:rsidR="00B411DB" w:rsidRDefault="00F47B5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47B5B">
              <w:rPr>
                <w:sz w:val="22"/>
                <w:szCs w:val="22"/>
              </w:rPr>
              <w:t xml:space="preserve">Z UPOL se účastnilo </w:t>
            </w:r>
            <w:r w:rsidR="001F4A61">
              <w:rPr>
                <w:sz w:val="22"/>
                <w:szCs w:val="22"/>
              </w:rPr>
              <w:t xml:space="preserve">II. části </w:t>
            </w:r>
            <w:r w:rsidRPr="00F47B5B">
              <w:rPr>
                <w:sz w:val="22"/>
                <w:szCs w:val="22"/>
              </w:rPr>
              <w:t xml:space="preserve">výzkumu 10 respondentů, z UTB 61 respondentů. Autorka z toho usuzuje, že více se věnují dobrovolnictví studenti z UTB (61 osob, tedy 86%) oproti UPOL (10 osob, tedy 14%). Toto </w:t>
            </w:r>
            <w:r>
              <w:rPr>
                <w:sz w:val="22"/>
                <w:szCs w:val="22"/>
              </w:rPr>
              <w:t>je mylné</w:t>
            </w:r>
            <w:r w:rsidR="00523048">
              <w:rPr>
                <w:sz w:val="22"/>
                <w:szCs w:val="22"/>
              </w:rPr>
              <w:t xml:space="preserve">. </w:t>
            </w:r>
          </w:p>
          <w:p w:rsidR="00F1326B" w:rsidRDefault="00D16295" w:rsidP="0080081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doporučení pro praxi jsem značně rozpačitá. Autorka zde navrhuje, aby se vytvořil předmět dobrovolnictví </w:t>
            </w:r>
            <w:r w:rsidR="0052304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u bakalářského nebo magisterského studia</w:t>
            </w:r>
            <w:r w:rsidR="0052304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Tento předmět má na </w:t>
            </w:r>
            <w:r w:rsidR="0080081E">
              <w:rPr>
                <w:sz w:val="22"/>
                <w:szCs w:val="22"/>
              </w:rPr>
              <w:t xml:space="preserve">naší </w:t>
            </w:r>
            <w:r>
              <w:rPr>
                <w:sz w:val="22"/>
                <w:szCs w:val="22"/>
              </w:rPr>
              <w:t>fakultě dlouholetou tra</w:t>
            </w:r>
            <w:r w:rsidR="0080081E">
              <w:rPr>
                <w:sz w:val="22"/>
                <w:szCs w:val="22"/>
              </w:rPr>
              <w:t xml:space="preserve">dici, je škoda, že o něm nemá studentka ponětí. </w:t>
            </w:r>
          </w:p>
          <w:p w:rsidR="00FF7828" w:rsidRPr="00C50B27" w:rsidRDefault="00FF7828" w:rsidP="005230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vykazuje formální nedostatky – horší kvalita grafů, v práci jsou vysekané díry, zpřeházené otázky </w:t>
            </w:r>
            <w:r w:rsidR="00523048">
              <w:rPr>
                <w:sz w:val="22"/>
                <w:szCs w:val="22"/>
              </w:rPr>
              <w:t>(po otázce 4. následuje</w:t>
            </w:r>
            <w:r>
              <w:rPr>
                <w:sz w:val="22"/>
                <w:szCs w:val="22"/>
              </w:rPr>
              <w:t xml:space="preserve"> otázka 8.)</w:t>
            </w:r>
            <w:r w:rsidR="00523048">
              <w:rPr>
                <w:sz w:val="22"/>
                <w:szCs w:val="22"/>
              </w:rPr>
              <w:t>, na některých místech se liší řádkování a vzdálenost odstavců.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523048" w:rsidRDefault="00523048" w:rsidP="0054452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Navrhněte korektní způsob výběru výzkumného vzorku z oboru univerzit tak, abyste mohla výsledky skutečně porovnat.</w:t>
            </w:r>
          </w:p>
          <w:p w:rsidR="00523048" w:rsidRDefault="00523048" w:rsidP="0052304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Interpretujte tabulku „Výrokové průměry“. Co nám tabulka říká?</w:t>
            </w:r>
          </w:p>
          <w:p w:rsidR="001F4A61" w:rsidRPr="001F4A61" w:rsidRDefault="001F4A61" w:rsidP="001F4A6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Všechny otázky v dotazníku přiřaďte k některé z vámi formulovaných výzkumných otázek. </w:t>
            </w:r>
          </w:p>
          <w:p w:rsidR="0080081E" w:rsidRDefault="0080081E" w:rsidP="0054452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Dovysvětlete, prosím, svůj návrh v doporučení o praxích. Míníte tím, že by studenti vykonávali dobrovolnic</w:t>
            </w:r>
            <w:r w:rsidR="001F4A61">
              <w:rPr>
                <w:sz w:val="22"/>
                <w:szCs w:val="22"/>
              </w:rPr>
              <w:t xml:space="preserve">kou činnost v rámci praxí? </w:t>
            </w:r>
          </w:p>
          <w:p w:rsidR="00544523" w:rsidRPr="00FD7118" w:rsidRDefault="00544523" w:rsidP="00FD711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7118">
              <w:rPr>
                <w:sz w:val="22"/>
                <w:szCs w:val="22"/>
              </w:rPr>
              <w:t>Pro pojmy „přes organizaci nebo samostatně“, kt</w:t>
            </w:r>
            <w:r w:rsidR="00F47B5B" w:rsidRPr="00FD7118">
              <w:rPr>
                <w:sz w:val="22"/>
                <w:szCs w:val="22"/>
              </w:rPr>
              <w:t>eré zmiňujete v otázce číslo 10,</w:t>
            </w:r>
            <w:r w:rsidRPr="00FD7118">
              <w:rPr>
                <w:sz w:val="22"/>
                <w:szCs w:val="22"/>
              </w:rPr>
              <w:t xml:space="preserve"> existují</w:t>
            </w:r>
            <w:r w:rsidR="00F47B5B" w:rsidRPr="00FD7118">
              <w:rPr>
                <w:sz w:val="22"/>
                <w:szCs w:val="22"/>
              </w:rPr>
              <w:t xml:space="preserve"> v</w:t>
            </w:r>
            <w:r w:rsidRPr="00FD7118">
              <w:rPr>
                <w:sz w:val="22"/>
                <w:szCs w:val="22"/>
              </w:rPr>
              <w:t xml:space="preserve"> oblasti dobrovolnictví běžné používané pojmy. Víte které?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5693F">
              <w:rPr>
                <w:sz w:val="22"/>
                <w:szCs w:val="22"/>
              </w:rPr>
              <w:t xml:space="preserve"> 14. 5. 2019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A5693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5693F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3A" w:rsidRDefault="00B70A3A">
      <w:r>
        <w:separator/>
      </w:r>
    </w:p>
  </w:endnote>
  <w:endnote w:type="continuationSeparator" w:id="0">
    <w:p w:rsidR="00B70A3A" w:rsidRDefault="00B7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3A" w:rsidRDefault="00B70A3A">
      <w:r>
        <w:separator/>
      </w:r>
    </w:p>
  </w:footnote>
  <w:footnote w:type="continuationSeparator" w:id="0">
    <w:p w:rsidR="00B70A3A" w:rsidRDefault="00B70A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0EC2"/>
    <w:multiLevelType w:val="hybridMultilevel"/>
    <w:tmpl w:val="FA1A7354"/>
    <w:lvl w:ilvl="0" w:tplc="01C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A787C"/>
    <w:multiLevelType w:val="hybridMultilevel"/>
    <w:tmpl w:val="21B0C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A"/>
    <w:rsid w:val="00154F27"/>
    <w:rsid w:val="00167FA9"/>
    <w:rsid w:val="00193D9C"/>
    <w:rsid w:val="00195492"/>
    <w:rsid w:val="001F4A61"/>
    <w:rsid w:val="00362AB0"/>
    <w:rsid w:val="00363CDB"/>
    <w:rsid w:val="00381192"/>
    <w:rsid w:val="003F5DA2"/>
    <w:rsid w:val="00432A78"/>
    <w:rsid w:val="004636C9"/>
    <w:rsid w:val="00512982"/>
    <w:rsid w:val="00523048"/>
    <w:rsid w:val="00526D47"/>
    <w:rsid w:val="00544523"/>
    <w:rsid w:val="0055255D"/>
    <w:rsid w:val="005C219A"/>
    <w:rsid w:val="005C3001"/>
    <w:rsid w:val="006847E2"/>
    <w:rsid w:val="007553A2"/>
    <w:rsid w:val="0080081E"/>
    <w:rsid w:val="008237DB"/>
    <w:rsid w:val="008614B3"/>
    <w:rsid w:val="00897095"/>
    <w:rsid w:val="00961F3B"/>
    <w:rsid w:val="009A27D5"/>
    <w:rsid w:val="009C649D"/>
    <w:rsid w:val="00A5693F"/>
    <w:rsid w:val="00B2547B"/>
    <w:rsid w:val="00B411DB"/>
    <w:rsid w:val="00B70A3A"/>
    <w:rsid w:val="00BA3203"/>
    <w:rsid w:val="00C50B27"/>
    <w:rsid w:val="00CA7D64"/>
    <w:rsid w:val="00D05772"/>
    <w:rsid w:val="00D05C79"/>
    <w:rsid w:val="00D16295"/>
    <w:rsid w:val="00DC1BF5"/>
    <w:rsid w:val="00E709EA"/>
    <w:rsid w:val="00ED2FBE"/>
    <w:rsid w:val="00F1326B"/>
    <w:rsid w:val="00F47B5B"/>
    <w:rsid w:val="00FB5E0B"/>
    <w:rsid w:val="00FD7118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4525B"/>
  <w15:chartTrackingRefBased/>
  <w15:docId w15:val="{6F8C3C14-0AAA-4B49-ABFC-E27CC3E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37DB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254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25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440</TotalTime>
  <Pages>2</Pages>
  <Words>630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15</cp:revision>
  <cp:lastPrinted>2019-05-16T06:54:00Z</cp:lastPrinted>
  <dcterms:created xsi:type="dcterms:W3CDTF">2019-05-04T11:10:00Z</dcterms:created>
  <dcterms:modified xsi:type="dcterms:W3CDTF">2019-05-16T07:05:00Z</dcterms:modified>
</cp:coreProperties>
</file>