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07CEF" w:rsidRPr="00607CEF">
        <w:rPr>
          <w:b/>
          <w:i/>
          <w:sz w:val="22"/>
          <w:szCs w:val="22"/>
        </w:rPr>
        <w:t>Adam Kopečný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61323">
        <w:rPr>
          <w:b/>
          <w:i/>
          <w:sz w:val="22"/>
          <w:szCs w:val="22"/>
        </w:rPr>
        <w:t>Ing. Pavel Grebeníček,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61323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607CEF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07CEF" w:rsidRPr="00607CEF">
        <w:rPr>
          <w:b/>
          <w:i/>
          <w:sz w:val="22"/>
          <w:szCs w:val="22"/>
        </w:rPr>
        <w:t>Analýza dopravní nehodovosti a informovanosti</w:t>
      </w:r>
      <w:r w:rsidR="00607CEF">
        <w:rPr>
          <w:b/>
          <w:i/>
          <w:sz w:val="22"/>
          <w:szCs w:val="22"/>
        </w:rPr>
        <w:t xml:space="preserve"> </w:t>
      </w:r>
      <w:r w:rsidR="00607CEF" w:rsidRPr="00607CEF">
        <w:rPr>
          <w:b/>
          <w:i/>
          <w:sz w:val="22"/>
          <w:szCs w:val="22"/>
        </w:rPr>
        <w:t>účastníků dopravních nehod se zaměřením na</w:t>
      </w:r>
      <w:r w:rsidR="00607CEF">
        <w:rPr>
          <w:b/>
          <w:i/>
          <w:sz w:val="22"/>
          <w:szCs w:val="22"/>
        </w:rPr>
        <w:t xml:space="preserve"> </w:t>
      </w:r>
      <w:r w:rsidR="00607CEF" w:rsidRPr="00607CEF">
        <w:rPr>
          <w:b/>
          <w:i/>
          <w:sz w:val="22"/>
          <w:szCs w:val="22"/>
        </w:rPr>
        <w:t>území okresu Zlín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5A9E">
              <w:rPr>
                <w:b/>
                <w:snapToGrid w:val="0"/>
                <w:color w:val="000000"/>
              </w:rPr>
            </w:r>
            <w:r w:rsidR="00615A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5A9E">
              <w:rPr>
                <w:snapToGrid w:val="0"/>
                <w:color w:val="000000"/>
              </w:rPr>
            </w:r>
            <w:r w:rsidR="00615A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5A9E">
              <w:rPr>
                <w:snapToGrid w:val="0"/>
                <w:color w:val="000000"/>
              </w:rPr>
            </w:r>
            <w:r w:rsidR="00615A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5A9E">
              <w:rPr>
                <w:snapToGrid w:val="0"/>
                <w:color w:val="000000"/>
              </w:rPr>
            </w:r>
            <w:r w:rsidR="00615A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5A9E">
              <w:rPr>
                <w:b/>
                <w:snapToGrid w:val="0"/>
                <w:color w:val="000000"/>
              </w:rPr>
            </w:r>
            <w:r w:rsidR="00615A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5A9E">
              <w:rPr>
                <w:snapToGrid w:val="0"/>
                <w:color w:val="000000"/>
              </w:rPr>
            </w:r>
            <w:r w:rsidR="00615A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5A9E">
              <w:rPr>
                <w:snapToGrid w:val="0"/>
                <w:color w:val="000000"/>
              </w:rPr>
            </w:r>
            <w:r w:rsidR="00615A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5A9E">
              <w:rPr>
                <w:snapToGrid w:val="0"/>
                <w:color w:val="000000"/>
              </w:rPr>
            </w:r>
            <w:r w:rsidR="00615A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5A9E">
              <w:rPr>
                <w:snapToGrid w:val="0"/>
                <w:color w:val="000000"/>
              </w:rPr>
            </w:r>
            <w:r w:rsidR="00615A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5A9E">
              <w:rPr>
                <w:b/>
                <w:snapToGrid w:val="0"/>
                <w:color w:val="000000"/>
              </w:rPr>
            </w:r>
            <w:r w:rsidR="00615A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5A9E">
              <w:rPr>
                <w:snapToGrid w:val="0"/>
                <w:color w:val="000000"/>
              </w:rPr>
            </w:r>
            <w:r w:rsidR="00615A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5A9E">
              <w:rPr>
                <w:snapToGrid w:val="0"/>
                <w:color w:val="000000"/>
              </w:rPr>
            </w:r>
            <w:r w:rsidR="00615A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5A9E">
              <w:rPr>
                <w:snapToGrid w:val="0"/>
                <w:color w:val="000000"/>
              </w:rPr>
            </w:r>
            <w:r w:rsidR="00615A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5A9E">
              <w:rPr>
                <w:b/>
                <w:snapToGrid w:val="0"/>
                <w:color w:val="000000"/>
              </w:rPr>
            </w:r>
            <w:r w:rsidR="00615A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5A9E">
              <w:rPr>
                <w:snapToGrid w:val="0"/>
                <w:color w:val="000000"/>
              </w:rPr>
            </w:r>
            <w:r w:rsidR="00615A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5A9E">
              <w:rPr>
                <w:snapToGrid w:val="0"/>
                <w:color w:val="000000"/>
              </w:rPr>
            </w:r>
            <w:r w:rsidR="00615A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5A9E">
              <w:rPr>
                <w:snapToGrid w:val="0"/>
                <w:color w:val="000000"/>
              </w:rPr>
            </w:r>
            <w:r w:rsidR="00615A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5A9E">
              <w:rPr>
                <w:snapToGrid w:val="0"/>
                <w:color w:val="000000"/>
              </w:rPr>
            </w:r>
            <w:r w:rsidR="00615A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5A9E">
              <w:rPr>
                <w:snapToGrid w:val="0"/>
                <w:color w:val="000000"/>
              </w:rPr>
            </w:r>
            <w:r w:rsidR="00615A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5A9E">
              <w:rPr>
                <w:b/>
                <w:snapToGrid w:val="0"/>
                <w:color w:val="000000"/>
              </w:rPr>
            </w:r>
            <w:r w:rsidR="00615A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5A9E">
              <w:rPr>
                <w:snapToGrid w:val="0"/>
                <w:color w:val="000000"/>
              </w:rPr>
            </w:r>
            <w:r w:rsidR="00615A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5A9E">
              <w:rPr>
                <w:snapToGrid w:val="0"/>
                <w:color w:val="000000"/>
              </w:rPr>
            </w:r>
            <w:r w:rsidR="00615A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5A9E">
              <w:rPr>
                <w:snapToGrid w:val="0"/>
                <w:color w:val="000000"/>
              </w:rPr>
            </w:r>
            <w:r w:rsidR="00615A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5A9E">
              <w:rPr>
                <w:snapToGrid w:val="0"/>
                <w:color w:val="000000"/>
              </w:rPr>
            </w:r>
            <w:r w:rsidR="00615A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5A9E">
              <w:rPr>
                <w:b/>
                <w:snapToGrid w:val="0"/>
                <w:color w:val="000000"/>
              </w:rPr>
            </w:r>
            <w:r w:rsidR="00615A9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5A9E">
              <w:rPr>
                <w:snapToGrid w:val="0"/>
                <w:color w:val="000000"/>
              </w:rPr>
            </w:r>
            <w:r w:rsidR="00615A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5A9E">
              <w:rPr>
                <w:snapToGrid w:val="0"/>
                <w:color w:val="000000"/>
              </w:rPr>
            </w:r>
            <w:r w:rsidR="00615A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5A9E">
              <w:rPr>
                <w:snapToGrid w:val="0"/>
                <w:color w:val="000000"/>
              </w:rPr>
            </w:r>
            <w:r w:rsidR="00615A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5A9E">
              <w:rPr>
                <w:snapToGrid w:val="0"/>
                <w:color w:val="000000"/>
              </w:rPr>
            </w:r>
            <w:r w:rsidR="00615A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15A9E">
              <w:rPr>
                <w:snapToGrid w:val="0"/>
                <w:color w:val="000000"/>
              </w:rPr>
            </w:r>
            <w:r w:rsidR="00615A9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931C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931CC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931CC" w:rsidRPr="00A931CC" w:rsidRDefault="005C5600" w:rsidP="00A931CC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931CC" w:rsidRPr="00A931CC">
        <w:rPr>
          <w:i/>
          <w:noProof/>
        </w:rPr>
        <w:t>Hodnocená bakalářská práce je zaměřena na problematiku dopravní nehodovosti a související témata. Deklarovaným cílem práce je charakterizovat základní teoretická východiska vztahující se k dopravní nehodovosti a dopravním nehodám v silničním provozu, provést analýzu dopravní nehodovosti v České republice s bližším zaměřením na území Zlínského okresu a stanovit návrhy na zlepšení informovanosti účastníků silničního provozu ve vztahu k řešené tematické oblasti. Práce je standardně členěna na teoretickou a praktickou část, každá z částí pak na několik kapitol a podkapitol. Práce obsahuje velmi podrobnou analytickou část, vhodně je na konci této části zařazen přehled hlavních zjištění. Návrhová část obsahuje několik návrhů ke zlepšení současného stavu, které mohly být v některých aspektech lépe propracovány, jako celek však naplňují stanovený cíl práce. Z formálního hlediska práce s některými nedostatky formulačního charakteru splňuje požadavky kladené na tento typ prací.</w:t>
      </w:r>
    </w:p>
    <w:p w:rsidR="00A931CC" w:rsidRPr="00A931CC" w:rsidRDefault="00A931CC" w:rsidP="00A931CC">
      <w:pPr>
        <w:rPr>
          <w:i/>
          <w:noProof/>
        </w:rPr>
      </w:pPr>
    </w:p>
    <w:p w:rsidR="00A931CC" w:rsidRPr="00A931CC" w:rsidRDefault="00A931CC" w:rsidP="00A931CC">
      <w:pPr>
        <w:rPr>
          <w:i/>
          <w:noProof/>
        </w:rPr>
      </w:pPr>
      <w:r w:rsidRPr="00A931CC">
        <w:rPr>
          <w:i/>
          <w:noProof/>
        </w:rPr>
        <w:t>1. Jaká jsou hlavní zjištění Vámi provedených analýz?</w:t>
      </w:r>
    </w:p>
    <w:p w:rsidR="00DC219A" w:rsidRPr="00AE58C9" w:rsidRDefault="00A931CC" w:rsidP="00A931CC">
      <w:pPr>
        <w:rPr>
          <w:i/>
        </w:rPr>
      </w:pPr>
      <w:r w:rsidRPr="00A931CC">
        <w:rPr>
          <w:i/>
          <w:noProof/>
        </w:rPr>
        <w:t>2. Z jakých zdrojů budou (či by mohla být) financována Vámi navržená opatření?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15A9E">
        <w:rPr>
          <w:i/>
        </w:rPr>
      </w:r>
      <w:r w:rsidR="00615A9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15A9E">
        <w:rPr>
          <w:i/>
        </w:rPr>
      </w:r>
      <w:r w:rsidR="00615A9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61323">
        <w:rPr>
          <w:i/>
          <w:noProof/>
        </w:rPr>
        <w:t>20. 5. 2019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A9E" w:rsidRDefault="00615A9E">
      <w:r>
        <w:separator/>
      </w:r>
    </w:p>
  </w:endnote>
  <w:endnote w:type="continuationSeparator" w:id="0">
    <w:p w:rsidR="00615A9E" w:rsidRDefault="00615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A9E" w:rsidRDefault="00615A9E">
      <w:r>
        <w:separator/>
      </w:r>
    </w:p>
  </w:footnote>
  <w:footnote w:type="continuationSeparator" w:id="0">
    <w:p w:rsidR="00615A9E" w:rsidRDefault="00615A9E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0511"/>
    <w:rsid w:val="00031518"/>
    <w:rsid w:val="00046C84"/>
    <w:rsid w:val="00074A7D"/>
    <w:rsid w:val="00092868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1F7A52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82D21"/>
    <w:rsid w:val="005910F7"/>
    <w:rsid w:val="00591991"/>
    <w:rsid w:val="00592265"/>
    <w:rsid w:val="00593D25"/>
    <w:rsid w:val="005A16E2"/>
    <w:rsid w:val="005B2F76"/>
    <w:rsid w:val="005B5C4C"/>
    <w:rsid w:val="005C5600"/>
    <w:rsid w:val="005C64F3"/>
    <w:rsid w:val="005E1278"/>
    <w:rsid w:val="005F679A"/>
    <w:rsid w:val="005F755D"/>
    <w:rsid w:val="00607CEF"/>
    <w:rsid w:val="00615A9E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A13A2"/>
    <w:rsid w:val="008B6839"/>
    <w:rsid w:val="008D5A6F"/>
    <w:rsid w:val="008F135A"/>
    <w:rsid w:val="00913AF7"/>
    <w:rsid w:val="00922D6D"/>
    <w:rsid w:val="00934EE5"/>
    <w:rsid w:val="0095418A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1323"/>
    <w:rsid w:val="00A70749"/>
    <w:rsid w:val="00A814EE"/>
    <w:rsid w:val="00A83BD2"/>
    <w:rsid w:val="00A925F6"/>
    <w:rsid w:val="00A931CC"/>
    <w:rsid w:val="00AC2D1A"/>
    <w:rsid w:val="00AC6D49"/>
    <w:rsid w:val="00AD7083"/>
    <w:rsid w:val="00AE58C9"/>
    <w:rsid w:val="00B22285"/>
    <w:rsid w:val="00B23519"/>
    <w:rsid w:val="00B3178F"/>
    <w:rsid w:val="00B3596C"/>
    <w:rsid w:val="00B57097"/>
    <w:rsid w:val="00B6346A"/>
    <w:rsid w:val="00BA06B7"/>
    <w:rsid w:val="00BF307F"/>
    <w:rsid w:val="00BF6B5D"/>
    <w:rsid w:val="00C2327A"/>
    <w:rsid w:val="00C30044"/>
    <w:rsid w:val="00C41425"/>
    <w:rsid w:val="00C447A8"/>
    <w:rsid w:val="00C72298"/>
    <w:rsid w:val="00C9306F"/>
    <w:rsid w:val="00C97409"/>
    <w:rsid w:val="00CB4E27"/>
    <w:rsid w:val="00CD1219"/>
    <w:rsid w:val="00D4400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E9A1716-AC81-475B-BF74-89F654CDF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7A8E008-9682-4339-A4B0-DF663B1CA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2019-05-26T19:29:00Z</dcterms:created>
  <dcterms:modified xsi:type="dcterms:W3CDTF">2019-05-26T19:29:00Z</dcterms:modified>
</cp:coreProperties>
</file>