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0B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Marcela </w:t>
            </w:r>
            <w:proofErr w:type="spellStart"/>
            <w:r>
              <w:rPr>
                <w:sz w:val="22"/>
                <w:szCs w:val="22"/>
              </w:rPr>
              <w:t>Dlabajová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0B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Srovnání dopadů různých forem rozvodu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0B5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práce se zdroji, struktura práce</w:t>
            </w:r>
            <w:r w:rsidR="00AD0B5E">
              <w:rPr>
                <w:sz w:val="22"/>
                <w:szCs w:val="22"/>
              </w:rPr>
              <w:t>, zvolený přístup a technika šetření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širší interpretace dat</w:t>
            </w:r>
            <w:r w:rsidR="00AD0B5E">
              <w:rPr>
                <w:sz w:val="22"/>
                <w:szCs w:val="22"/>
              </w:rPr>
              <w:t>, nedostatečné doporučení pro praxi, stručný Závěr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D0B5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7C2B69">
              <w:rPr>
                <w:sz w:val="22"/>
                <w:szCs w:val="22"/>
              </w:rPr>
              <w:t xml:space="preserve"> </w:t>
            </w:r>
          </w:p>
          <w:p w:rsidR="00B411DB" w:rsidRPr="00C50B27" w:rsidRDefault="00AD0B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D0B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9D" w:rsidRDefault="00C32E9D">
      <w:r>
        <w:separator/>
      </w:r>
    </w:p>
  </w:endnote>
  <w:endnote w:type="continuationSeparator" w:id="0">
    <w:p w:rsidR="00C32E9D" w:rsidRDefault="00C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9D" w:rsidRDefault="00C32E9D">
      <w:r>
        <w:separator/>
      </w:r>
    </w:p>
  </w:footnote>
  <w:footnote w:type="continuationSeparator" w:id="0">
    <w:p w:rsidR="00C32E9D" w:rsidRDefault="00C32E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C2B69"/>
    <w:rsid w:val="008B1E5F"/>
    <w:rsid w:val="00AD0B5E"/>
    <w:rsid w:val="00B411DB"/>
    <w:rsid w:val="00BA3203"/>
    <w:rsid w:val="00C03D7D"/>
    <w:rsid w:val="00C32E9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0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2019-05-09T12:34:00Z</dcterms:created>
  <dcterms:modified xsi:type="dcterms:W3CDTF">2019-05-09T12:34:00Z</dcterms:modified>
</cp:coreProperties>
</file>