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AA4" w:rsidRDefault="00FC2AA4"/>
    <w:tbl>
      <w:tblPr>
        <w:tblW w:w="9828" w:type="dxa"/>
        <w:tblBorders>
          <w:top w:val="single" w:sz="12" w:space="0" w:color="000000"/>
          <w:left w:val="single" w:sz="12" w:space="0" w:color="000000"/>
          <w:bottom w:val="single" w:sz="4" w:space="0" w:color="000000"/>
          <w:right w:val="single" w:sz="6" w:space="0" w:color="000000"/>
          <w:insideH w:val="single" w:sz="4" w:space="0" w:color="000000"/>
          <w:insideV w:val="single" w:sz="6" w:space="0" w:color="000000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FC2AA4">
        <w:tc>
          <w:tcPr>
            <w:tcW w:w="9827" w:type="dxa"/>
            <w:gridSpan w:val="9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FC2AA4" w:rsidRDefault="00CA05F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POSUDEK VEDOUCÍHO BAKALÁŘSKÉ PRÁCE</w:t>
            </w:r>
          </w:p>
        </w:tc>
      </w:tr>
      <w:tr w:rsidR="00FC2AA4">
        <w:tc>
          <w:tcPr>
            <w:tcW w:w="28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FC2AA4" w:rsidRDefault="00CA0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FC2AA4" w:rsidRDefault="00CA0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Radana Krajčová </w:t>
            </w:r>
            <w:proofErr w:type="spellStart"/>
            <w:r>
              <w:rPr>
                <w:sz w:val="22"/>
                <w:szCs w:val="22"/>
              </w:rPr>
              <w:t>DiS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</w:p>
        </w:tc>
      </w:tr>
      <w:tr w:rsidR="00FC2AA4">
        <w:tc>
          <w:tcPr>
            <w:tcW w:w="28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FC2AA4" w:rsidRDefault="00CA0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FC2AA4" w:rsidRDefault="00CA0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Dobrovolnictví aktivních seniorů ve Zlínském kraji</w:t>
            </w:r>
          </w:p>
        </w:tc>
      </w:tr>
      <w:tr w:rsidR="00FC2AA4">
        <w:tc>
          <w:tcPr>
            <w:tcW w:w="28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FC2AA4" w:rsidRDefault="00CA0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FC2AA4" w:rsidRDefault="00CA0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Doc. PhDr. Mgr. Jaroslav </w:t>
            </w:r>
            <w:proofErr w:type="spellStart"/>
            <w:r>
              <w:rPr>
                <w:sz w:val="22"/>
                <w:szCs w:val="22"/>
              </w:rPr>
              <w:t>Balvín</w:t>
            </w:r>
            <w:proofErr w:type="spellEnd"/>
            <w:r>
              <w:rPr>
                <w:sz w:val="22"/>
                <w:szCs w:val="22"/>
              </w:rPr>
              <w:t xml:space="preserve">, CSc. </w:t>
            </w:r>
          </w:p>
        </w:tc>
      </w:tr>
      <w:tr w:rsidR="00FC2AA4">
        <w:tc>
          <w:tcPr>
            <w:tcW w:w="28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FC2AA4" w:rsidRDefault="00CA0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FC2AA4" w:rsidRDefault="00CA0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FC2AA4">
        <w:tc>
          <w:tcPr>
            <w:tcW w:w="28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FC2AA4" w:rsidRDefault="00CA0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FC2AA4" w:rsidRDefault="00CA0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FC2AA4">
        <w:tc>
          <w:tcPr>
            <w:tcW w:w="28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C2AA4" w:rsidRDefault="00CA05F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FC2AA4" w:rsidRDefault="00CA05F3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Stupeň hodnocení</w:t>
            </w:r>
          </w:p>
          <w:p w:rsidR="00FC2AA4" w:rsidRDefault="00CA05F3">
            <w:pPr>
              <w:jc w:val="righ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dle stupnice ECTS</w:t>
            </w:r>
          </w:p>
        </w:tc>
      </w:tr>
      <w:tr w:rsidR="00FC2AA4">
        <w:tc>
          <w:tcPr>
            <w:tcW w:w="9827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6A6A6"/>
          </w:tcPr>
          <w:p w:rsidR="00FC2AA4" w:rsidRDefault="00CA05F3">
            <w:pPr>
              <w:jc w:val="center"/>
              <w:rPr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FC2AA4">
        <w:tc>
          <w:tcPr>
            <w:tcW w:w="679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FC2AA4" w:rsidRDefault="00CA0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C2AA4" w:rsidRDefault="00FC2A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C2AA4" w:rsidRDefault="00FC2AA4">
            <w:pPr>
              <w:jc w:val="center"/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C2AA4" w:rsidRDefault="00FC2A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C2AA4" w:rsidRDefault="008D7E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C2AA4" w:rsidRDefault="00FC2A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C2AA4" w:rsidRDefault="00FC2AA4">
            <w:pPr>
              <w:jc w:val="center"/>
              <w:rPr>
                <w:sz w:val="22"/>
                <w:szCs w:val="22"/>
              </w:rPr>
            </w:pPr>
          </w:p>
        </w:tc>
      </w:tr>
      <w:tr w:rsidR="00FC2AA4">
        <w:tc>
          <w:tcPr>
            <w:tcW w:w="679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FC2AA4" w:rsidRDefault="00CA0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Úroveň jazykového zpracování (odborná úroveň textu, gramatická </w:t>
            </w:r>
            <w:r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C2AA4" w:rsidRDefault="00FC2A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C2AA4" w:rsidRDefault="00FC2AA4">
            <w:pPr>
              <w:jc w:val="center"/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C2AA4" w:rsidRDefault="00FC2AA4">
            <w:pPr>
              <w:jc w:val="center"/>
            </w:pP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C2AA4" w:rsidRDefault="00FC2A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C2AA4" w:rsidRDefault="00FC2A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C2AA4" w:rsidRDefault="004E6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FC2AA4">
        <w:tc>
          <w:tcPr>
            <w:tcW w:w="679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FC2AA4" w:rsidRDefault="00CA0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Dodržení formálních náležitostí (dodržení citační normy, úprava práce)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C2AA4" w:rsidRDefault="00FC2A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C2AA4" w:rsidRDefault="00FC2A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C2AA4" w:rsidRDefault="00FC2AA4">
            <w:pPr>
              <w:jc w:val="center"/>
            </w:pP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C2AA4" w:rsidRDefault="008D7E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C2AA4" w:rsidRDefault="00FC2A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C2AA4" w:rsidRDefault="00FC2AA4">
            <w:pPr>
              <w:jc w:val="center"/>
              <w:rPr>
                <w:sz w:val="22"/>
                <w:szCs w:val="22"/>
              </w:rPr>
            </w:pPr>
          </w:p>
        </w:tc>
      </w:tr>
      <w:tr w:rsidR="00FC2AA4">
        <w:tc>
          <w:tcPr>
            <w:tcW w:w="9827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6A6A6"/>
            <w:vAlign w:val="center"/>
          </w:tcPr>
          <w:p w:rsidR="00FC2AA4" w:rsidRDefault="00CA05F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FC2AA4">
        <w:tc>
          <w:tcPr>
            <w:tcW w:w="679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FC2AA4" w:rsidRDefault="00CA0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C2AA4" w:rsidRDefault="00FC2A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C2AA4" w:rsidRDefault="00FC2AA4">
            <w:pPr>
              <w:jc w:val="center"/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C2AA4" w:rsidRDefault="006176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C2AA4" w:rsidRDefault="00FC2A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C2AA4" w:rsidRDefault="00FC2A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C2AA4" w:rsidRDefault="00FC2AA4">
            <w:pPr>
              <w:jc w:val="center"/>
              <w:rPr>
                <w:sz w:val="22"/>
                <w:szCs w:val="22"/>
              </w:rPr>
            </w:pPr>
          </w:p>
        </w:tc>
      </w:tr>
      <w:tr w:rsidR="00FC2AA4">
        <w:tc>
          <w:tcPr>
            <w:tcW w:w="679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FC2AA4" w:rsidRDefault="00CA0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C2AA4" w:rsidRDefault="00FC2A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C2AA4" w:rsidRDefault="00FC2AA4">
            <w:pPr>
              <w:jc w:val="center"/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C2AA4" w:rsidRDefault="00FC2AA4">
            <w:pPr>
              <w:jc w:val="center"/>
            </w:pP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C2AA4" w:rsidRDefault="001350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C2AA4" w:rsidRDefault="00FC2A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C2AA4" w:rsidRDefault="00FC2AA4">
            <w:pPr>
              <w:jc w:val="center"/>
              <w:rPr>
                <w:sz w:val="22"/>
                <w:szCs w:val="22"/>
              </w:rPr>
            </w:pPr>
          </w:p>
        </w:tc>
      </w:tr>
      <w:tr w:rsidR="00FC2AA4">
        <w:tc>
          <w:tcPr>
            <w:tcW w:w="679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FC2AA4" w:rsidRDefault="00CA05F3">
            <w:r>
              <w:rPr>
                <w:sz w:val="22"/>
                <w:szCs w:val="22"/>
              </w:rPr>
              <w:t xml:space="preserve">Práce s odbornou literaturou (využití relevantních zdrojů, odbornost </w:t>
            </w:r>
            <w:r>
              <w:rPr>
                <w:sz w:val="22"/>
                <w:szCs w:val="22"/>
              </w:rPr>
              <w:br/>
              <w:t>a aktuálnost zdrojů)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C2AA4" w:rsidRDefault="00FC2A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C2AA4" w:rsidRDefault="00FC2AA4">
            <w:pPr>
              <w:jc w:val="center"/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C2AA4" w:rsidRDefault="00CA05F3">
            <w:pPr>
              <w:jc w:val="center"/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C2AA4" w:rsidRDefault="00FC2A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C2AA4" w:rsidRDefault="00FC2A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C2AA4" w:rsidRDefault="00FC2AA4">
            <w:pPr>
              <w:jc w:val="center"/>
              <w:rPr>
                <w:sz w:val="22"/>
                <w:szCs w:val="22"/>
              </w:rPr>
            </w:pPr>
          </w:p>
        </w:tc>
      </w:tr>
      <w:tr w:rsidR="00FC2AA4">
        <w:tc>
          <w:tcPr>
            <w:tcW w:w="9827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6A6A6"/>
            <w:vAlign w:val="center"/>
          </w:tcPr>
          <w:p w:rsidR="00FC2AA4" w:rsidRDefault="00CA05F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FC2AA4">
        <w:tc>
          <w:tcPr>
            <w:tcW w:w="679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FC2AA4" w:rsidRDefault="00CA0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Formulace výzkumného cíle (náročnost, srozumitelnost, aktuálnost)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C2AA4" w:rsidRDefault="00FC2A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C2AA4" w:rsidRDefault="00FC2AA4">
            <w:pPr>
              <w:jc w:val="center"/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C2AA4" w:rsidRDefault="00CA05F3">
            <w:pPr>
              <w:jc w:val="center"/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C2AA4" w:rsidRDefault="00FC2A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C2AA4" w:rsidRDefault="00FC2A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C2AA4" w:rsidRDefault="00FC2AA4">
            <w:pPr>
              <w:jc w:val="center"/>
              <w:rPr>
                <w:sz w:val="22"/>
                <w:szCs w:val="22"/>
              </w:rPr>
            </w:pPr>
          </w:p>
        </w:tc>
      </w:tr>
      <w:tr w:rsidR="00FC2AA4">
        <w:tc>
          <w:tcPr>
            <w:tcW w:w="679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FC2AA4" w:rsidRDefault="00CA0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Metodika zpracování (druh výzkumu, výzkumný soubor, použité metody a techniky zpracování)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C2AA4" w:rsidRDefault="00FC2A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C2AA4" w:rsidRDefault="00FC2AA4">
            <w:pPr>
              <w:jc w:val="center"/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C2AA4" w:rsidRDefault="00CA05F3">
            <w:pPr>
              <w:jc w:val="center"/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C2AA4" w:rsidRDefault="00FC2A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C2AA4" w:rsidRDefault="00FC2A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C2AA4" w:rsidRDefault="00FC2AA4">
            <w:pPr>
              <w:jc w:val="center"/>
              <w:rPr>
                <w:sz w:val="22"/>
                <w:szCs w:val="22"/>
              </w:rPr>
            </w:pPr>
          </w:p>
        </w:tc>
      </w:tr>
      <w:tr w:rsidR="00FC2AA4">
        <w:tc>
          <w:tcPr>
            <w:tcW w:w="679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FC2AA4" w:rsidRDefault="00CA0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C2AA4" w:rsidRDefault="00FC2A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C2AA4" w:rsidRDefault="00FC2AA4">
            <w:pPr>
              <w:jc w:val="center"/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C2AA4" w:rsidRDefault="00FC2A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C2AA4" w:rsidRDefault="007B54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C2AA4" w:rsidRDefault="00FC2A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C2AA4" w:rsidRDefault="00FC2AA4">
            <w:pPr>
              <w:jc w:val="center"/>
              <w:rPr>
                <w:sz w:val="22"/>
                <w:szCs w:val="22"/>
              </w:rPr>
            </w:pPr>
          </w:p>
        </w:tc>
      </w:tr>
      <w:tr w:rsidR="00FC2AA4">
        <w:tc>
          <w:tcPr>
            <w:tcW w:w="679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FC2AA4" w:rsidRDefault="00CA0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C2AA4" w:rsidRDefault="00FC2A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C2AA4" w:rsidRDefault="00FC2AA4">
            <w:pPr>
              <w:jc w:val="center"/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C2AA4" w:rsidRDefault="00FC2AA4">
            <w:pPr>
              <w:jc w:val="center"/>
            </w:pP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C2AA4" w:rsidRDefault="001350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C2AA4" w:rsidRDefault="00FC2A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C2AA4" w:rsidRDefault="00FC2AA4">
            <w:pPr>
              <w:jc w:val="center"/>
              <w:rPr>
                <w:sz w:val="22"/>
                <w:szCs w:val="22"/>
              </w:rPr>
            </w:pPr>
          </w:p>
        </w:tc>
      </w:tr>
      <w:tr w:rsidR="00FC2AA4">
        <w:tc>
          <w:tcPr>
            <w:tcW w:w="9827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6A6A6"/>
          </w:tcPr>
          <w:p w:rsidR="00FC2AA4" w:rsidRDefault="00CA05F3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FC2AA4">
        <w:tc>
          <w:tcPr>
            <w:tcW w:w="679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FC2AA4" w:rsidRDefault="00CA0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C2AA4" w:rsidRDefault="00FC2A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C2AA4" w:rsidRDefault="00FC2AA4">
            <w:pPr>
              <w:jc w:val="center"/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C2AA4" w:rsidRDefault="00FC2A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C2AA4" w:rsidRDefault="008D7E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C2AA4" w:rsidRDefault="00FC2A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C2AA4" w:rsidRDefault="00FC2AA4">
            <w:pPr>
              <w:jc w:val="center"/>
              <w:rPr>
                <w:sz w:val="22"/>
                <w:szCs w:val="22"/>
              </w:rPr>
            </w:pPr>
          </w:p>
        </w:tc>
      </w:tr>
      <w:tr w:rsidR="00FC2AA4">
        <w:tc>
          <w:tcPr>
            <w:tcW w:w="679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FC2AA4" w:rsidRDefault="00CA0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C2AA4" w:rsidRDefault="00FC2A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C2AA4" w:rsidRDefault="00FC2AA4">
            <w:pPr>
              <w:jc w:val="center"/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C2AA4" w:rsidRDefault="00FC2A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C2AA4" w:rsidRDefault="008D7E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C2AA4" w:rsidRDefault="00FC2A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C2AA4" w:rsidRDefault="00FC2AA4">
            <w:pPr>
              <w:jc w:val="center"/>
              <w:rPr>
                <w:sz w:val="22"/>
                <w:szCs w:val="22"/>
              </w:rPr>
            </w:pPr>
          </w:p>
        </w:tc>
      </w:tr>
      <w:tr w:rsidR="00FC2AA4">
        <w:tc>
          <w:tcPr>
            <w:tcW w:w="679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FC2AA4" w:rsidRDefault="00CA05F3">
            <w:r>
              <w:rPr>
                <w:sz w:val="22"/>
                <w:szCs w:val="22"/>
              </w:rPr>
              <w:t>Spolupráce s vedoucím práce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C2AA4" w:rsidRDefault="00FC2A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C2AA4" w:rsidRDefault="00FC2AA4">
            <w:pPr>
              <w:jc w:val="center"/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C2AA4" w:rsidRDefault="00FC2A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C2AA4" w:rsidRDefault="00FC2A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C2AA4" w:rsidRDefault="008D7E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C2AA4" w:rsidRDefault="00FC2AA4">
            <w:pPr>
              <w:jc w:val="center"/>
              <w:rPr>
                <w:sz w:val="22"/>
                <w:szCs w:val="22"/>
              </w:rPr>
            </w:pPr>
          </w:p>
        </w:tc>
      </w:tr>
      <w:tr w:rsidR="00FC2AA4">
        <w:tc>
          <w:tcPr>
            <w:tcW w:w="9827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FC2AA4" w:rsidRDefault="00CA05F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FC2AA4" w:rsidRDefault="00FC2AA4">
            <w:pPr>
              <w:rPr>
                <w:sz w:val="22"/>
                <w:szCs w:val="22"/>
              </w:rPr>
            </w:pPr>
          </w:p>
          <w:p w:rsidR="006F4092" w:rsidRPr="00617641" w:rsidRDefault="006F4092">
            <w:pPr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V diplomové práci za silnou stránku považuji volbu tématu a její zaměření na Zlínský kraj. Nějakou shodou okolností se stalo, že autorka se spoléhala na svoji dovednost práci zpracovat a dovést do zdárného konce</w:t>
            </w:r>
            <w:r w:rsidR="004B0C24">
              <w:rPr>
                <w:sz w:val="22"/>
                <w:szCs w:val="22"/>
              </w:rPr>
              <w:t xml:space="preserve"> sama</w:t>
            </w:r>
            <w:r>
              <w:rPr>
                <w:sz w:val="22"/>
                <w:szCs w:val="22"/>
              </w:rPr>
              <w:t xml:space="preserve">. Avšak komunikace s vedoucím práce, která začala dobře, se nějak rozplynula a vázla i neúčastí autorky na konzultacích, takže vedoucí práce neměl možnost práci korigovat a vytvořit k ní rady a připomínky. Z toho vyplynula zřejmě nejenom obsahová rozpačitost, ale především jazyková nedostatečnost práce. Její čtení, přerušované autorčinými stylistickými a gramatickými neadekvátními konstrukcemi, které v dílčím, ale obsáhlejším přehledu uvádím na závěr posudku, není pro posuzovatele lehkým úkolem. Jazyková kultura by měla být pro autory závěrečných prací </w:t>
            </w:r>
            <w:r w:rsidR="001A1B05">
              <w:rPr>
                <w:sz w:val="22"/>
                <w:szCs w:val="22"/>
              </w:rPr>
              <w:t xml:space="preserve">základní formální podmínkou pro předložení závěrečné práce před státnicovou komisi. A nikoliv dílem, ve kterém by měl vedoucí práce provést jazykovou korekturu a kontrolu. To je na odpovědnosti autora, studenta. Místo dalšího vyjádření k tomuto formálnímu nedostatku autorky uvedu jen k posouzení první odstavec úvodu práce: </w:t>
            </w:r>
            <w:r w:rsidR="001A1B05" w:rsidRPr="00617641">
              <w:rPr>
                <w:i/>
                <w:sz w:val="22"/>
                <w:szCs w:val="22"/>
              </w:rPr>
              <w:t>„</w:t>
            </w:r>
            <w:r w:rsidR="00C40430" w:rsidRPr="00617641">
              <w:rPr>
                <w:i/>
                <w:sz w:val="22"/>
                <w:szCs w:val="22"/>
              </w:rPr>
              <w:t xml:space="preserve">V mé bakalářské práci se zabýváme dobrovolnictvím a aktivním stárnutím populace. V dnešní době je dobrovolnictví a darování času nějaké dobrovolnické činnosti velice citlivou záležitostí. </w:t>
            </w:r>
            <w:r w:rsidR="00C40430" w:rsidRPr="00617641">
              <w:rPr>
                <w:b/>
                <w:i/>
                <w:sz w:val="22"/>
                <w:szCs w:val="22"/>
              </w:rPr>
              <w:t>V mnoho zemích</w:t>
            </w:r>
            <w:r w:rsidR="00C40430" w:rsidRPr="00617641">
              <w:rPr>
                <w:i/>
                <w:sz w:val="22"/>
                <w:szCs w:val="22"/>
              </w:rPr>
              <w:t xml:space="preserve"> je dobrovolnictví samozřejmostí a součást každodenního života, </w:t>
            </w:r>
            <w:r w:rsidR="00C40430" w:rsidRPr="00617641">
              <w:rPr>
                <w:b/>
                <w:i/>
                <w:sz w:val="22"/>
                <w:szCs w:val="22"/>
              </w:rPr>
              <w:t>kdež to</w:t>
            </w:r>
            <w:r w:rsidR="00C40430" w:rsidRPr="00617641">
              <w:rPr>
                <w:i/>
                <w:sz w:val="22"/>
                <w:szCs w:val="22"/>
              </w:rPr>
              <w:t xml:space="preserve"> u nás má velmi pomalou vzestupnou tendenci.“ </w:t>
            </w:r>
            <w:r w:rsidRPr="00617641">
              <w:rPr>
                <w:i/>
                <w:sz w:val="22"/>
                <w:szCs w:val="22"/>
              </w:rPr>
              <w:t xml:space="preserve">   </w:t>
            </w:r>
          </w:p>
          <w:p w:rsidR="006F4092" w:rsidRPr="00617641" w:rsidRDefault="00DC6D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práci je málo používán akademický plurál, od začátku je použito spíše „Já“. </w:t>
            </w:r>
            <w:r w:rsidRPr="00617641">
              <w:rPr>
                <w:sz w:val="22"/>
                <w:szCs w:val="22"/>
              </w:rPr>
              <w:t>Ale myslím, že t</w:t>
            </w:r>
            <w:r w:rsidR="004B0C24" w:rsidRPr="00617641">
              <w:rPr>
                <w:sz w:val="22"/>
                <w:szCs w:val="22"/>
              </w:rPr>
              <w:t>a</w:t>
            </w:r>
            <w:r w:rsidRPr="00617641">
              <w:rPr>
                <w:sz w:val="22"/>
                <w:szCs w:val="22"/>
              </w:rPr>
              <w:t xml:space="preserve">ké gramaticky nedostatečně: </w:t>
            </w:r>
            <w:r w:rsidRPr="00617641">
              <w:rPr>
                <w:i/>
                <w:sz w:val="22"/>
                <w:szCs w:val="22"/>
              </w:rPr>
              <w:t xml:space="preserve">V mé bakalářské práci … pojmem zmíněným v mé práci…do mé bakalářské </w:t>
            </w:r>
            <w:proofErr w:type="gramStart"/>
            <w:r w:rsidRPr="00617641">
              <w:rPr>
                <w:i/>
                <w:sz w:val="22"/>
                <w:szCs w:val="22"/>
              </w:rPr>
              <w:t>práce...</w:t>
            </w:r>
            <w:proofErr w:type="gramEnd"/>
            <w:r w:rsidRPr="00617641">
              <w:rPr>
                <w:i/>
                <w:sz w:val="22"/>
                <w:szCs w:val="22"/>
              </w:rPr>
              <w:t xml:space="preserve"> </w:t>
            </w:r>
            <w:r w:rsidRPr="00617641">
              <w:rPr>
                <w:sz w:val="22"/>
                <w:szCs w:val="22"/>
              </w:rPr>
              <w:t>V abstraktu chybí cíl výzkumu.</w:t>
            </w:r>
          </w:p>
          <w:p w:rsidR="00D30208" w:rsidRDefault="00D30208" w:rsidP="00D3020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 když praktická část má vyšší úroveň než teoretická, </w:t>
            </w:r>
            <w:r w:rsidR="00617641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domníváme se, že je viditelně psána jiným způsobem</w:t>
            </w:r>
            <w:r w:rsidR="00617641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, začíná znovu </w:t>
            </w:r>
            <w:proofErr w:type="spellStart"/>
            <w:r>
              <w:rPr>
                <w:sz w:val="22"/>
                <w:szCs w:val="22"/>
              </w:rPr>
              <w:t>kuriozním</w:t>
            </w:r>
            <w:proofErr w:type="spellEnd"/>
            <w:r>
              <w:rPr>
                <w:sz w:val="22"/>
                <w:szCs w:val="22"/>
              </w:rPr>
              <w:t xml:space="preserve"> stanovením jedné hypotézy, uvedu doslova…: </w:t>
            </w:r>
          </w:p>
          <w:p w:rsidR="00D30208" w:rsidRPr="00617641" w:rsidRDefault="00D30208" w:rsidP="00D30208">
            <w:pPr>
              <w:pStyle w:val="Default"/>
              <w:rPr>
                <w:sz w:val="22"/>
                <w:szCs w:val="22"/>
              </w:rPr>
            </w:pPr>
            <w:r w:rsidRPr="00617641">
              <w:rPr>
                <w:sz w:val="22"/>
                <w:szCs w:val="22"/>
              </w:rPr>
              <w:t>Stanovení hypotézy:</w:t>
            </w:r>
          </w:p>
          <w:p w:rsidR="00D30208" w:rsidRPr="00617641" w:rsidRDefault="00D30208" w:rsidP="00D30208">
            <w:pPr>
              <w:pStyle w:val="Default"/>
              <w:rPr>
                <w:sz w:val="22"/>
                <w:szCs w:val="22"/>
              </w:rPr>
            </w:pPr>
            <w:r w:rsidRPr="00617641">
              <w:rPr>
                <w:sz w:val="22"/>
                <w:szCs w:val="22"/>
              </w:rPr>
              <w:t xml:space="preserve">H0: Předpokládáme, že neexistuje souvislost mezi pohlavím seniorů a jejich zkušenostmi s dobrovolnickou činností. </w:t>
            </w:r>
          </w:p>
          <w:p w:rsidR="00D30208" w:rsidRPr="00617641" w:rsidRDefault="00D30208" w:rsidP="00D30208">
            <w:pPr>
              <w:rPr>
                <w:sz w:val="22"/>
                <w:szCs w:val="22"/>
              </w:rPr>
            </w:pPr>
            <w:r w:rsidRPr="00617641">
              <w:rPr>
                <w:color w:val="000000"/>
                <w:sz w:val="22"/>
                <w:szCs w:val="22"/>
              </w:rPr>
              <w:lastRenderedPageBreak/>
              <w:t>HA: Předpokládáme, že neexistuje souvislost mezi pohlavím seniorů a jejich zkušenostmi s dobrovolnickou činností.</w:t>
            </w:r>
          </w:p>
          <w:p w:rsidR="008D7E91" w:rsidRDefault="008D7E91" w:rsidP="004C5B6F">
            <w:pPr>
              <w:rPr>
                <w:b/>
                <w:sz w:val="23"/>
                <w:szCs w:val="22"/>
              </w:rPr>
            </w:pPr>
            <w:r>
              <w:rPr>
                <w:b/>
                <w:sz w:val="23"/>
                <w:szCs w:val="22"/>
              </w:rPr>
              <w:t>Na závěr posudku vedoucího práce musím bohužel konstatovat, že autorka neodvedla adekvátní práci. Přesto předkládám svůj posudek posouzení státnicové komise. A na závěr uvádím některé výňatky z práce pro posouzení…</w:t>
            </w:r>
          </w:p>
          <w:p w:rsidR="008D7E91" w:rsidRDefault="008D7E91" w:rsidP="004C5B6F">
            <w:pPr>
              <w:rPr>
                <w:b/>
                <w:sz w:val="23"/>
                <w:szCs w:val="22"/>
              </w:rPr>
            </w:pPr>
          </w:p>
          <w:p w:rsidR="004C5B6F" w:rsidRDefault="004C5B6F" w:rsidP="00617641">
            <w:pPr>
              <w:rPr>
                <w:sz w:val="23"/>
                <w:szCs w:val="22"/>
              </w:rPr>
            </w:pPr>
            <w:r w:rsidRPr="004C5B6F">
              <w:rPr>
                <w:b/>
                <w:sz w:val="23"/>
                <w:szCs w:val="22"/>
              </w:rPr>
              <w:t>Výňatky z diplomové práce</w:t>
            </w:r>
            <w:r w:rsidR="00617641">
              <w:rPr>
                <w:b/>
                <w:sz w:val="23"/>
                <w:szCs w:val="22"/>
              </w:rPr>
              <w:t>:</w:t>
            </w:r>
            <w:r w:rsidR="00C55E01">
              <w:rPr>
                <w:sz w:val="23"/>
                <w:szCs w:val="22"/>
              </w:rPr>
              <w:tab/>
            </w:r>
          </w:p>
          <w:p w:rsidR="00AD1439" w:rsidRPr="00617641" w:rsidRDefault="00AD1439">
            <w:pPr>
              <w:rPr>
                <w:i/>
                <w:sz w:val="22"/>
                <w:szCs w:val="22"/>
              </w:rPr>
            </w:pPr>
            <w:r w:rsidRPr="00617641">
              <w:rPr>
                <w:i/>
                <w:sz w:val="22"/>
                <w:szCs w:val="22"/>
              </w:rPr>
              <w:t xml:space="preserve">S. 11: </w:t>
            </w:r>
            <w:r w:rsidRPr="00617641">
              <w:rPr>
                <w:i/>
                <w:sz w:val="23"/>
                <w:szCs w:val="23"/>
              </w:rPr>
              <w:t xml:space="preserve">To je dáno důrazem na celistvost, komplexnost, vzájemnou propojenost, </w:t>
            </w:r>
            <w:proofErr w:type="spellStart"/>
            <w:r w:rsidRPr="00617641">
              <w:rPr>
                <w:i/>
                <w:sz w:val="23"/>
                <w:szCs w:val="23"/>
              </w:rPr>
              <w:t>interdisciplinárnost</w:t>
            </w:r>
            <w:proofErr w:type="spellEnd"/>
            <w:r w:rsidRPr="00617641">
              <w:rPr>
                <w:i/>
                <w:sz w:val="23"/>
                <w:szCs w:val="23"/>
              </w:rPr>
              <w:t xml:space="preserve">, individualizaci, taktiku a na hledání smyslu života. ( </w:t>
            </w:r>
            <w:proofErr w:type="spellStart"/>
            <w:r w:rsidRPr="00617641">
              <w:rPr>
                <w:i/>
                <w:sz w:val="23"/>
                <w:szCs w:val="23"/>
              </w:rPr>
              <w:t>Műlpacher</w:t>
            </w:r>
            <w:proofErr w:type="spellEnd"/>
            <w:r w:rsidRPr="00617641">
              <w:rPr>
                <w:i/>
                <w:sz w:val="23"/>
                <w:szCs w:val="23"/>
              </w:rPr>
              <w:t>, 2004, s. 16)</w:t>
            </w:r>
            <w:r w:rsidR="004C5B6F" w:rsidRPr="00617641">
              <w:rPr>
                <w:i/>
                <w:sz w:val="23"/>
                <w:szCs w:val="23"/>
              </w:rPr>
              <w:t xml:space="preserve"> Poznámka JB: Jinde zase </w:t>
            </w:r>
            <w:proofErr w:type="spellStart"/>
            <w:r w:rsidR="004C5B6F" w:rsidRPr="00617641">
              <w:rPr>
                <w:i/>
                <w:sz w:val="23"/>
                <w:szCs w:val="23"/>
              </w:rPr>
              <w:t>Mühlpachr</w:t>
            </w:r>
            <w:proofErr w:type="spellEnd"/>
            <w:r w:rsidR="004C5B6F" w:rsidRPr="00617641">
              <w:rPr>
                <w:i/>
                <w:sz w:val="23"/>
                <w:szCs w:val="23"/>
              </w:rPr>
              <w:t xml:space="preserve">… </w:t>
            </w:r>
          </w:p>
          <w:p w:rsidR="00283CB5" w:rsidRPr="00617641" w:rsidRDefault="00B340FE">
            <w:pPr>
              <w:rPr>
                <w:i/>
                <w:sz w:val="22"/>
                <w:szCs w:val="22"/>
              </w:rPr>
            </w:pPr>
            <w:r w:rsidRPr="00617641">
              <w:rPr>
                <w:i/>
                <w:sz w:val="22"/>
                <w:szCs w:val="22"/>
              </w:rPr>
              <w:t xml:space="preserve">S. 12: </w:t>
            </w:r>
            <w:r w:rsidRPr="00617641">
              <w:rPr>
                <w:i/>
                <w:sz w:val="23"/>
                <w:szCs w:val="23"/>
              </w:rPr>
              <w:t>Mnohdy k negativním ozvám ohledně stáří napomáhají hodně často média.</w:t>
            </w:r>
          </w:p>
          <w:p w:rsidR="004364F2" w:rsidRPr="00617641" w:rsidRDefault="004364F2">
            <w:pPr>
              <w:rPr>
                <w:i/>
                <w:sz w:val="23"/>
                <w:szCs w:val="23"/>
              </w:rPr>
            </w:pPr>
            <w:r w:rsidRPr="00617641">
              <w:rPr>
                <w:i/>
                <w:sz w:val="23"/>
                <w:szCs w:val="23"/>
              </w:rPr>
              <w:t>S. 13: K tomu, aby se člověk ve společenském životě uplatnil, má význam výchova a její sociální funkci dává do popředí Platón. Jeho myšlenkou může výchova jako jedna z útvarů státního vymáhání, zajistit funkčnost státu, bez jakýchkoliv problémů. Avšak negativní stránkou této myšlenky je, že chybí soucit s lidmi, kteří se ocitnou v nouzi. (Kraus, 2008, str. 9)</w:t>
            </w:r>
          </w:p>
          <w:p w:rsidR="00430A10" w:rsidRPr="00617641" w:rsidRDefault="004C5B6F">
            <w:pPr>
              <w:rPr>
                <w:i/>
                <w:sz w:val="23"/>
                <w:szCs w:val="23"/>
              </w:rPr>
            </w:pPr>
            <w:r w:rsidRPr="00617641">
              <w:rPr>
                <w:i/>
                <w:sz w:val="23"/>
                <w:szCs w:val="22"/>
              </w:rPr>
              <w:t xml:space="preserve">S. 13: … Již v dávné minulosti, lidé měli ponětí o společenských </w:t>
            </w:r>
            <w:proofErr w:type="gramStart"/>
            <w:r w:rsidRPr="00617641">
              <w:rPr>
                <w:i/>
                <w:sz w:val="23"/>
                <w:szCs w:val="22"/>
              </w:rPr>
              <w:t>souvislostech... pro</w:t>
            </w:r>
            <w:proofErr w:type="gramEnd"/>
            <w:r w:rsidRPr="00617641">
              <w:rPr>
                <w:i/>
                <w:sz w:val="23"/>
                <w:szCs w:val="22"/>
              </w:rPr>
              <w:t xml:space="preserve"> správné zájmy populace, musí být výchova akceptovat a zohledňovat tyto zájmy. Z minulých dob víme, že se pohled na sociální pedagogiku neustále proměňovala během jejího </w:t>
            </w:r>
            <w:proofErr w:type="gramStart"/>
            <w:r w:rsidRPr="00617641">
              <w:rPr>
                <w:i/>
                <w:sz w:val="23"/>
                <w:szCs w:val="22"/>
              </w:rPr>
              <w:t>vývoje... změna</w:t>
            </w:r>
            <w:proofErr w:type="gramEnd"/>
            <w:r w:rsidRPr="00617641">
              <w:rPr>
                <w:i/>
                <w:sz w:val="23"/>
                <w:szCs w:val="22"/>
              </w:rPr>
              <w:t xml:space="preserve"> člověka v pozitivním směru </w:t>
            </w:r>
          </w:p>
          <w:p w:rsidR="00430A10" w:rsidRPr="00617641" w:rsidRDefault="00430A10" w:rsidP="00430A10">
            <w:pPr>
              <w:rPr>
                <w:i/>
                <w:sz w:val="23"/>
                <w:szCs w:val="23"/>
              </w:rPr>
            </w:pPr>
            <w:r w:rsidRPr="00617641">
              <w:rPr>
                <w:i/>
                <w:sz w:val="23"/>
                <w:szCs w:val="23"/>
              </w:rPr>
              <w:t>S. 14: Jeho role je nastavena tak, aby se na něj mohl jedinec, kterému poskytuje pomoc spolehnout v určitých momentech.</w:t>
            </w:r>
          </w:p>
          <w:p w:rsidR="00430A10" w:rsidRPr="00617641" w:rsidRDefault="00430A10" w:rsidP="00430A10">
            <w:pPr>
              <w:rPr>
                <w:i/>
                <w:sz w:val="23"/>
                <w:szCs w:val="23"/>
              </w:rPr>
            </w:pPr>
            <w:r w:rsidRPr="00617641">
              <w:rPr>
                <w:i/>
                <w:sz w:val="23"/>
                <w:szCs w:val="23"/>
              </w:rPr>
              <w:t>S. 14: Mezi další typy blízké speciální sociologické disciplíny můžeme řadit, sociologii města, či venkova, sociologii rodiny, sociologii mládeže nebo sociální patologie. (</w:t>
            </w:r>
            <w:proofErr w:type="spellStart"/>
            <w:r w:rsidRPr="00617641">
              <w:rPr>
                <w:i/>
                <w:sz w:val="23"/>
                <w:szCs w:val="23"/>
              </w:rPr>
              <w:t>Balvín</w:t>
            </w:r>
            <w:proofErr w:type="spellEnd"/>
            <w:r w:rsidRPr="00617641">
              <w:rPr>
                <w:i/>
                <w:sz w:val="23"/>
                <w:szCs w:val="23"/>
              </w:rPr>
              <w:t>, 2001, s. 77-79)</w:t>
            </w:r>
          </w:p>
          <w:p w:rsidR="00C55E01" w:rsidRPr="00617641" w:rsidRDefault="00C55E01" w:rsidP="00C55E01">
            <w:pPr>
              <w:rPr>
                <w:i/>
                <w:sz w:val="22"/>
                <w:szCs w:val="22"/>
              </w:rPr>
            </w:pPr>
            <w:r w:rsidRPr="00617641">
              <w:rPr>
                <w:i/>
                <w:sz w:val="23"/>
                <w:szCs w:val="22"/>
              </w:rPr>
              <w:t xml:space="preserve">S. 14: Jedním s pojmů je </w:t>
            </w:r>
            <w:r w:rsidRPr="00617641">
              <w:rPr>
                <w:b/>
                <w:i/>
                <w:sz w:val="23"/>
                <w:szCs w:val="22"/>
              </w:rPr>
              <w:t xml:space="preserve">dobrovolnictví. </w:t>
            </w:r>
          </w:p>
          <w:p w:rsidR="00C55E01" w:rsidRPr="00617641" w:rsidRDefault="00C55E01" w:rsidP="00C55E01">
            <w:pPr>
              <w:rPr>
                <w:i/>
                <w:sz w:val="22"/>
                <w:szCs w:val="22"/>
              </w:rPr>
            </w:pPr>
            <w:r w:rsidRPr="00617641">
              <w:rPr>
                <w:i/>
                <w:sz w:val="23"/>
                <w:szCs w:val="22"/>
              </w:rPr>
              <w:t>S.</w:t>
            </w:r>
            <w:r w:rsidR="00EC15A1" w:rsidRPr="00617641">
              <w:rPr>
                <w:i/>
                <w:sz w:val="23"/>
                <w:szCs w:val="22"/>
              </w:rPr>
              <w:t xml:space="preserve"> </w:t>
            </w:r>
            <w:r w:rsidRPr="00617641">
              <w:rPr>
                <w:i/>
                <w:sz w:val="23"/>
                <w:szCs w:val="22"/>
              </w:rPr>
              <w:t>16: Zpočátku je nutné se věnovat dobrovolnictví obecně, a především jeho definicím. Dále bude zaměřena na historii a formy dobrovolnictví, dále na osobu dobrovolníka, …</w:t>
            </w:r>
          </w:p>
          <w:p w:rsidR="001F398F" w:rsidRPr="00617641" w:rsidRDefault="001F398F">
            <w:pPr>
              <w:rPr>
                <w:i/>
                <w:sz w:val="23"/>
                <w:szCs w:val="23"/>
              </w:rPr>
            </w:pPr>
            <w:r w:rsidRPr="00617641">
              <w:rPr>
                <w:i/>
                <w:sz w:val="23"/>
                <w:szCs w:val="23"/>
              </w:rPr>
              <w:t>S. 17: Převážně se týká tato pomoc starých občanů, lidem žijících v chudobě, dětem bez domova a nemocných.</w:t>
            </w:r>
          </w:p>
          <w:p w:rsidR="004C5B6F" w:rsidRPr="00617641" w:rsidRDefault="004C5B6F" w:rsidP="004C5B6F">
            <w:pPr>
              <w:rPr>
                <w:i/>
                <w:sz w:val="22"/>
                <w:szCs w:val="22"/>
              </w:rPr>
            </w:pPr>
            <w:r w:rsidRPr="00617641">
              <w:rPr>
                <w:i/>
                <w:sz w:val="23"/>
                <w:szCs w:val="22"/>
              </w:rPr>
              <w:t xml:space="preserve">S. 17: Jako začátek Nového století, ale i milénia vyhlásila OSN rok 2001 za Mezinárodní den </w:t>
            </w:r>
            <w:proofErr w:type="gramStart"/>
            <w:r w:rsidRPr="00617641">
              <w:rPr>
                <w:i/>
                <w:sz w:val="23"/>
                <w:szCs w:val="22"/>
              </w:rPr>
              <w:t>dobrovolníků...</w:t>
            </w:r>
            <w:proofErr w:type="gramEnd"/>
            <w:r w:rsidRPr="00617641">
              <w:rPr>
                <w:i/>
                <w:sz w:val="23"/>
                <w:szCs w:val="22"/>
              </w:rPr>
              <w:t xml:space="preserve"> Převážně se týká tato pomoc starých občanů, lidem žijících v chudobě, dětem bez domova a nemocných. </w:t>
            </w:r>
          </w:p>
          <w:p w:rsidR="00631FC1" w:rsidRPr="00617641" w:rsidRDefault="00631FC1">
            <w:pPr>
              <w:rPr>
                <w:i/>
                <w:sz w:val="23"/>
                <w:szCs w:val="23"/>
              </w:rPr>
            </w:pPr>
            <w:r w:rsidRPr="00617641">
              <w:rPr>
                <w:i/>
                <w:sz w:val="23"/>
                <w:szCs w:val="23"/>
              </w:rPr>
              <w:t>S. 18: Spolu se sametovou revolucí a rokem 1989 a došlo k rozvoji organizované dobrovolné činnosti. Byly přijaty zákony a právní normy, které upravily správnou funkci neziskového sektoru.</w:t>
            </w:r>
          </w:p>
          <w:p w:rsidR="00C55E01" w:rsidRPr="00617641" w:rsidRDefault="00C55E01" w:rsidP="00C55E01">
            <w:pPr>
              <w:rPr>
                <w:i/>
                <w:sz w:val="22"/>
                <w:szCs w:val="22"/>
              </w:rPr>
            </w:pPr>
            <w:r w:rsidRPr="00617641">
              <w:rPr>
                <w:i/>
                <w:sz w:val="23"/>
                <w:szCs w:val="22"/>
              </w:rPr>
              <w:t>S.</w:t>
            </w:r>
            <w:r w:rsidR="00617641">
              <w:rPr>
                <w:i/>
                <w:sz w:val="23"/>
                <w:szCs w:val="22"/>
              </w:rPr>
              <w:t xml:space="preserve"> </w:t>
            </w:r>
            <w:r w:rsidRPr="00617641">
              <w:rPr>
                <w:i/>
                <w:sz w:val="23"/>
                <w:szCs w:val="22"/>
              </w:rPr>
              <w:t xml:space="preserve">19: Ta je poskytována v častých opakovacích intervalech a dlouhodobě, kdy vše funguje jak má a pro dobrovolníka </w:t>
            </w:r>
            <w:proofErr w:type="gramStart"/>
            <w:r w:rsidRPr="00617641">
              <w:rPr>
                <w:i/>
                <w:sz w:val="23"/>
                <w:szCs w:val="22"/>
              </w:rPr>
              <w:t>není ..</w:t>
            </w:r>
            <w:proofErr w:type="gramEnd"/>
          </w:p>
          <w:p w:rsidR="00C2632E" w:rsidRPr="00617641" w:rsidRDefault="00C2632E">
            <w:pPr>
              <w:rPr>
                <w:i/>
                <w:sz w:val="23"/>
                <w:szCs w:val="23"/>
              </w:rPr>
            </w:pPr>
            <w:r w:rsidRPr="00617641">
              <w:rPr>
                <w:i/>
                <w:sz w:val="23"/>
                <w:szCs w:val="23"/>
              </w:rPr>
              <w:t xml:space="preserve">S. 31: </w:t>
            </w:r>
            <w:r w:rsidRPr="00617641">
              <w:rPr>
                <w:i/>
              </w:rPr>
              <w:t>Termín senior se především užívá protože:</w:t>
            </w:r>
          </w:p>
          <w:p w:rsidR="007C4792" w:rsidRPr="00617641" w:rsidRDefault="007C4792">
            <w:pPr>
              <w:rPr>
                <w:i/>
                <w:sz w:val="23"/>
                <w:szCs w:val="23"/>
              </w:rPr>
            </w:pPr>
            <w:r w:rsidRPr="00617641">
              <w:rPr>
                <w:i/>
                <w:sz w:val="23"/>
                <w:szCs w:val="23"/>
              </w:rPr>
              <w:t>S. 32: Dle Zavázalové (2001, s. 80) je škála různých činností pro rozvoj jedince v období staří široká a pestrá.</w:t>
            </w:r>
          </w:p>
          <w:p w:rsidR="00283CB5" w:rsidRPr="00617641" w:rsidRDefault="008C6F79">
            <w:pPr>
              <w:rPr>
                <w:i/>
                <w:sz w:val="22"/>
                <w:szCs w:val="22"/>
              </w:rPr>
            </w:pPr>
            <w:r w:rsidRPr="00617641">
              <w:rPr>
                <w:i/>
                <w:sz w:val="23"/>
                <w:szCs w:val="23"/>
              </w:rPr>
              <w:t xml:space="preserve">S. </w:t>
            </w:r>
            <w:r w:rsidR="0039154B" w:rsidRPr="00617641">
              <w:rPr>
                <w:i/>
                <w:sz w:val="23"/>
                <w:szCs w:val="23"/>
              </w:rPr>
              <w:t>5</w:t>
            </w:r>
            <w:r w:rsidR="008E4B9D" w:rsidRPr="00617641">
              <w:rPr>
                <w:i/>
                <w:sz w:val="23"/>
                <w:szCs w:val="23"/>
              </w:rPr>
              <w:t>0</w:t>
            </w:r>
            <w:r w:rsidR="0039154B" w:rsidRPr="00617641">
              <w:rPr>
                <w:i/>
                <w:sz w:val="23"/>
                <w:szCs w:val="23"/>
              </w:rPr>
              <w:t xml:space="preserve">: </w:t>
            </w:r>
            <w:r w:rsidRPr="00617641">
              <w:rPr>
                <w:i/>
                <w:sz w:val="23"/>
                <w:szCs w:val="23"/>
              </w:rPr>
              <w:t>Na tuto otázku téměř polovina respondentů 4</w:t>
            </w:r>
            <w:r w:rsidR="004364F2" w:rsidRPr="00617641">
              <w:rPr>
                <w:i/>
                <w:sz w:val="23"/>
                <w:szCs w:val="23"/>
              </w:rPr>
              <w:t>3</w:t>
            </w:r>
            <w:r w:rsidRPr="00617641">
              <w:rPr>
                <w:i/>
                <w:sz w:val="23"/>
                <w:szCs w:val="23"/>
              </w:rPr>
              <w:t xml:space="preserve"> (41%). Odpověděla kladně.</w:t>
            </w:r>
          </w:p>
          <w:p w:rsidR="008C6F79" w:rsidRPr="00617641" w:rsidRDefault="0039154B">
            <w:pPr>
              <w:rPr>
                <w:i/>
                <w:sz w:val="23"/>
                <w:szCs w:val="23"/>
              </w:rPr>
            </w:pPr>
            <w:r w:rsidRPr="00617641">
              <w:rPr>
                <w:i/>
                <w:sz w:val="23"/>
                <w:szCs w:val="23"/>
              </w:rPr>
              <w:t>S. 5</w:t>
            </w:r>
            <w:r w:rsidR="008E4B9D" w:rsidRPr="00617641">
              <w:rPr>
                <w:i/>
                <w:sz w:val="23"/>
                <w:szCs w:val="23"/>
              </w:rPr>
              <w:t>0</w:t>
            </w:r>
            <w:r w:rsidRPr="00617641">
              <w:rPr>
                <w:i/>
                <w:sz w:val="23"/>
                <w:szCs w:val="23"/>
              </w:rPr>
              <w:t xml:space="preserve">:  </w:t>
            </w:r>
            <w:r w:rsidR="008C6F79" w:rsidRPr="00617641">
              <w:rPr>
                <w:i/>
                <w:sz w:val="23"/>
                <w:szCs w:val="23"/>
              </w:rPr>
              <w:t>Překvapivé bylo zjištění, že tato činnost je převážně omezena na tři typy institucí, a to Kluby pro seniory, Kulturní instituce a Zdravotnická zařízení.</w:t>
            </w:r>
          </w:p>
          <w:p w:rsidR="00430A10" w:rsidRPr="00617641" w:rsidRDefault="00430A10" w:rsidP="00430A10">
            <w:pPr>
              <w:rPr>
                <w:i/>
                <w:sz w:val="23"/>
                <w:szCs w:val="23"/>
              </w:rPr>
            </w:pPr>
            <w:r w:rsidRPr="00617641">
              <w:rPr>
                <w:i/>
                <w:sz w:val="23"/>
                <w:szCs w:val="23"/>
              </w:rPr>
              <w:t>S. 51: Mnozí mladší lidé považují starší lidí (seniory) za osoby, které potřebují pouze naši péči.</w:t>
            </w:r>
          </w:p>
          <w:p w:rsidR="00430A10" w:rsidRPr="00617641" w:rsidRDefault="00430A10" w:rsidP="00430A10">
            <w:pPr>
              <w:rPr>
                <w:i/>
                <w:sz w:val="23"/>
                <w:szCs w:val="23"/>
              </w:rPr>
            </w:pPr>
            <w:r w:rsidRPr="00617641">
              <w:rPr>
                <w:i/>
                <w:sz w:val="23"/>
                <w:szCs w:val="23"/>
              </w:rPr>
              <w:t>S. 51: Velké počet seniorů žije velmi aktivně.</w:t>
            </w:r>
          </w:p>
          <w:p w:rsidR="00430A10" w:rsidRPr="00617641" w:rsidRDefault="00430A10" w:rsidP="00430A10">
            <w:pPr>
              <w:rPr>
                <w:i/>
                <w:sz w:val="23"/>
                <w:szCs w:val="23"/>
              </w:rPr>
            </w:pPr>
            <w:r w:rsidRPr="00617641">
              <w:rPr>
                <w:i/>
                <w:sz w:val="23"/>
                <w:szCs w:val="23"/>
              </w:rPr>
              <w:t>S. 51: Tento fakt nám ukazuje, ve Zlínském kraji není zřejmě</w:t>
            </w:r>
            <w:r w:rsidR="00B558A5" w:rsidRPr="00617641">
              <w:rPr>
                <w:i/>
                <w:sz w:val="23"/>
                <w:szCs w:val="23"/>
              </w:rPr>
              <w:t>…</w:t>
            </w:r>
          </w:p>
          <w:p w:rsidR="00430A10" w:rsidRPr="00617641" w:rsidRDefault="00430A10" w:rsidP="00430A10">
            <w:pPr>
              <w:rPr>
                <w:i/>
                <w:sz w:val="23"/>
                <w:szCs w:val="23"/>
              </w:rPr>
            </w:pPr>
            <w:r w:rsidRPr="00617641">
              <w:rPr>
                <w:i/>
              </w:rPr>
              <w:t xml:space="preserve">S. 52:  </w:t>
            </w:r>
            <w:r w:rsidRPr="00617641">
              <w:rPr>
                <w:i/>
                <w:sz w:val="23"/>
                <w:szCs w:val="23"/>
              </w:rPr>
              <w:t>Osvěta v oblasti dobrovolnických aktivit by tak mohla působit seniory a vést k jejich většímu zájmu o dobrovolnictví.</w:t>
            </w:r>
          </w:p>
          <w:p w:rsidR="00430A10" w:rsidRPr="00617641" w:rsidRDefault="00430A10" w:rsidP="00430A10">
            <w:pPr>
              <w:rPr>
                <w:i/>
                <w:sz w:val="23"/>
                <w:szCs w:val="23"/>
              </w:rPr>
            </w:pPr>
            <w:r w:rsidRPr="00617641">
              <w:rPr>
                <w:i/>
                <w:sz w:val="23"/>
                <w:szCs w:val="23"/>
              </w:rPr>
              <w:t>S. 52: Doporučuje, aby předávání informací probíhalo formou různých přednášek, školení.</w:t>
            </w:r>
          </w:p>
          <w:p w:rsidR="00430A10" w:rsidRPr="00617641" w:rsidRDefault="00430A10" w:rsidP="00430A10">
            <w:pPr>
              <w:rPr>
                <w:i/>
              </w:rPr>
            </w:pPr>
            <w:r w:rsidRPr="00617641">
              <w:rPr>
                <w:i/>
              </w:rPr>
              <w:t>S. 53: pravidelně tyto místa navštěvují</w:t>
            </w:r>
          </w:p>
          <w:p w:rsidR="00283CB5" w:rsidRPr="00617641" w:rsidRDefault="00283CB5">
            <w:pPr>
              <w:rPr>
                <w:i/>
                <w:sz w:val="23"/>
                <w:szCs w:val="23"/>
              </w:rPr>
            </w:pPr>
            <w:r w:rsidRPr="00617641">
              <w:rPr>
                <w:i/>
                <w:sz w:val="23"/>
                <w:szCs w:val="23"/>
              </w:rPr>
              <w:t>S. 54:</w:t>
            </w:r>
            <w:r w:rsidR="00B06CD6" w:rsidRPr="00617641">
              <w:rPr>
                <w:i/>
                <w:sz w:val="23"/>
                <w:szCs w:val="23"/>
              </w:rPr>
              <w:t xml:space="preserve"> </w:t>
            </w:r>
            <w:r w:rsidRPr="00617641">
              <w:rPr>
                <w:i/>
                <w:sz w:val="23"/>
                <w:szCs w:val="23"/>
              </w:rPr>
              <w:t>Zaměřili jsme se na historii dobrovolnictví, jeho definicí, formami a popsali jsme dobrovolnickou činnost a hlavně osobou konanou dobrovolnickou činnost, samotného dobrovolníka.</w:t>
            </w:r>
          </w:p>
          <w:p w:rsidR="00EC2E87" w:rsidRPr="00617641" w:rsidRDefault="00283CB5">
            <w:pPr>
              <w:rPr>
                <w:i/>
                <w:sz w:val="23"/>
                <w:szCs w:val="23"/>
              </w:rPr>
            </w:pPr>
            <w:r w:rsidRPr="00617641">
              <w:rPr>
                <w:i/>
                <w:sz w:val="23"/>
                <w:szCs w:val="23"/>
              </w:rPr>
              <w:t>S. 54: Po-té</w:t>
            </w:r>
          </w:p>
          <w:p w:rsidR="00283CB5" w:rsidRPr="00617641" w:rsidRDefault="00EC2E87">
            <w:pPr>
              <w:rPr>
                <w:i/>
                <w:sz w:val="22"/>
                <w:szCs w:val="22"/>
              </w:rPr>
            </w:pPr>
            <w:r w:rsidRPr="00617641">
              <w:rPr>
                <w:i/>
                <w:sz w:val="23"/>
                <w:szCs w:val="23"/>
              </w:rPr>
              <w:t xml:space="preserve">S. 54: jak je můžeme začlenit zpátky do spolčenosti a společenského života </w:t>
            </w:r>
            <w:r w:rsidR="00283CB5" w:rsidRPr="00617641">
              <w:rPr>
                <w:i/>
                <w:sz w:val="23"/>
                <w:szCs w:val="23"/>
              </w:rPr>
              <w:t xml:space="preserve"> </w:t>
            </w:r>
          </w:p>
          <w:p w:rsidR="00283CB5" w:rsidRPr="00617641" w:rsidRDefault="00283CB5">
            <w:pPr>
              <w:rPr>
                <w:i/>
                <w:sz w:val="22"/>
                <w:szCs w:val="22"/>
              </w:rPr>
            </w:pPr>
          </w:p>
          <w:p w:rsidR="009330B8" w:rsidRPr="00617641" w:rsidRDefault="009330B8" w:rsidP="009330B8">
            <w:pPr>
              <w:rPr>
                <w:i/>
                <w:sz w:val="23"/>
                <w:szCs w:val="23"/>
              </w:rPr>
            </w:pPr>
          </w:p>
          <w:p w:rsidR="009330B8" w:rsidRDefault="009330B8" w:rsidP="009330B8">
            <w:pPr>
              <w:rPr>
                <w:sz w:val="22"/>
                <w:szCs w:val="22"/>
              </w:rPr>
            </w:pPr>
          </w:p>
        </w:tc>
      </w:tr>
      <w:tr w:rsidR="00FC2AA4">
        <w:tc>
          <w:tcPr>
            <w:tcW w:w="9827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FC2AA4" w:rsidRDefault="00CA05F3">
            <w:r>
              <w:rPr>
                <w:b/>
                <w:sz w:val="22"/>
                <w:szCs w:val="22"/>
              </w:rPr>
              <w:lastRenderedPageBreak/>
              <w:t>Otázky k obhajobě:</w:t>
            </w:r>
          </w:p>
          <w:p w:rsidR="00F36A30" w:rsidRDefault="00F36A30">
            <w:pPr>
              <w:rPr>
                <w:sz w:val="22"/>
                <w:szCs w:val="22"/>
              </w:rPr>
            </w:pPr>
          </w:p>
          <w:p w:rsidR="00FC2AA4" w:rsidRPr="00F36A30" w:rsidRDefault="00CA05F3" w:rsidP="00F36A3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F36A30">
              <w:rPr>
                <w:sz w:val="22"/>
                <w:szCs w:val="22"/>
              </w:rPr>
              <w:t>Ozřejměte důvod Vašeho tématu práce.</w:t>
            </w:r>
          </w:p>
          <w:p w:rsidR="00FC2AA4" w:rsidRPr="00F36A30" w:rsidRDefault="00CA05F3" w:rsidP="00F36A3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F36A30">
              <w:rPr>
                <w:sz w:val="22"/>
                <w:szCs w:val="22"/>
              </w:rPr>
              <w:t>Jaký může být přínos dobrovolnických činností pro seniory? Jaká jiná výzkumná zjišt</w:t>
            </w:r>
            <w:r w:rsidR="00F36A30" w:rsidRPr="00F36A30">
              <w:rPr>
                <w:sz w:val="22"/>
                <w:szCs w:val="22"/>
              </w:rPr>
              <w:t>ě</w:t>
            </w:r>
            <w:r w:rsidRPr="00F36A30">
              <w:rPr>
                <w:sz w:val="22"/>
                <w:szCs w:val="22"/>
              </w:rPr>
              <w:t>ní k tomuto tématu m</w:t>
            </w:r>
            <w:bookmarkStart w:id="0" w:name="__DdeLink__1367_178443264"/>
            <w:r w:rsidRPr="00F36A30">
              <w:rPr>
                <w:sz w:val="22"/>
                <w:szCs w:val="22"/>
              </w:rPr>
              <w:t>ů</w:t>
            </w:r>
            <w:bookmarkEnd w:id="0"/>
            <w:r w:rsidRPr="00F36A30">
              <w:rPr>
                <w:sz w:val="22"/>
                <w:szCs w:val="22"/>
              </w:rPr>
              <w:t>žete uvést?</w:t>
            </w:r>
          </w:p>
          <w:p w:rsidR="00FC2AA4" w:rsidRPr="00F36A30" w:rsidRDefault="00CA05F3" w:rsidP="00F36A3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F36A30">
              <w:rPr>
                <w:sz w:val="22"/>
                <w:szCs w:val="22"/>
              </w:rPr>
              <w:t>Jaké konkrétní činnosti v rámci dobrovolnictví vykonávají senio</w:t>
            </w:r>
            <w:r w:rsidR="00F36A30" w:rsidRPr="00F36A30">
              <w:rPr>
                <w:sz w:val="22"/>
                <w:szCs w:val="22"/>
              </w:rPr>
              <w:t>ři</w:t>
            </w:r>
            <w:r w:rsidRPr="00F36A30">
              <w:rPr>
                <w:sz w:val="22"/>
                <w:szCs w:val="22"/>
              </w:rPr>
              <w:t xml:space="preserve"> nebo moh</w:t>
            </w:r>
            <w:r w:rsidR="00F36A30" w:rsidRPr="00F36A30">
              <w:rPr>
                <w:sz w:val="22"/>
                <w:szCs w:val="22"/>
              </w:rPr>
              <w:t>o</w:t>
            </w:r>
            <w:r w:rsidRPr="00F36A30">
              <w:rPr>
                <w:sz w:val="22"/>
                <w:szCs w:val="22"/>
              </w:rPr>
              <w:t>u vykonávat (na jakých místech)?</w:t>
            </w:r>
          </w:p>
          <w:p w:rsidR="00FC2AA4" w:rsidRDefault="00CA05F3" w:rsidP="00F36A3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F36A30">
              <w:rPr>
                <w:sz w:val="22"/>
                <w:szCs w:val="22"/>
              </w:rPr>
              <w:t xml:space="preserve">Jaká jsou vaše výzkumná zjištění a doporučení pro praxi (rozviňte je) </w:t>
            </w:r>
            <w:r w:rsidR="00EE4109">
              <w:rPr>
                <w:sz w:val="22"/>
                <w:szCs w:val="22"/>
              </w:rPr>
              <w:t xml:space="preserve">a </w:t>
            </w:r>
            <w:r w:rsidR="00F36A30" w:rsidRPr="00F36A30">
              <w:rPr>
                <w:sz w:val="22"/>
                <w:szCs w:val="22"/>
              </w:rPr>
              <w:t>n</w:t>
            </w:r>
            <w:r w:rsidRPr="00F36A30">
              <w:rPr>
                <w:sz w:val="22"/>
                <w:szCs w:val="22"/>
              </w:rPr>
              <w:t xml:space="preserve">a další výzkumy v této </w:t>
            </w:r>
            <w:r w:rsidR="008D7E91">
              <w:rPr>
                <w:sz w:val="22"/>
                <w:szCs w:val="22"/>
              </w:rPr>
              <w:t>obl</w:t>
            </w:r>
            <w:r w:rsidRPr="00F36A30">
              <w:rPr>
                <w:sz w:val="22"/>
                <w:szCs w:val="22"/>
              </w:rPr>
              <w:t>asti?</w:t>
            </w:r>
          </w:p>
          <w:p w:rsidR="008D7E91" w:rsidRPr="00617641" w:rsidRDefault="008D7E91" w:rsidP="008D7E91">
            <w:pPr>
              <w:pStyle w:val="Odstavecseseznamem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617641">
              <w:rPr>
                <w:sz w:val="20"/>
                <w:szCs w:val="20"/>
              </w:rPr>
              <w:t xml:space="preserve">Marcela Petrova Kafková? </w:t>
            </w:r>
            <w:r w:rsidR="00617641">
              <w:rPr>
                <w:sz w:val="20"/>
                <w:szCs w:val="20"/>
              </w:rPr>
              <w:t>Je uváděna v textu a myslím, že ne v seznamu literatury. Ozřejměte nám o koho se jedná.</w:t>
            </w:r>
          </w:p>
          <w:p w:rsidR="00FC2AA4" w:rsidRDefault="00FC2AA4">
            <w:pPr>
              <w:rPr>
                <w:sz w:val="22"/>
                <w:szCs w:val="22"/>
              </w:rPr>
            </w:pPr>
          </w:p>
        </w:tc>
      </w:tr>
      <w:tr w:rsidR="00FC2AA4">
        <w:tc>
          <w:tcPr>
            <w:tcW w:w="679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FC2AA4" w:rsidRDefault="00CA05F3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Celkové hodnocení</w:t>
            </w:r>
            <w:r>
              <w:rPr>
                <w:rStyle w:val="Ukotvenpoznmkypodarou"/>
                <w:b/>
                <w:sz w:val="22"/>
                <w:szCs w:val="22"/>
              </w:rPr>
              <w:footnoteReference w:id="1"/>
            </w:r>
            <w:r>
              <w:rPr>
                <w:rStyle w:val="Ukotvenpoznmkypodarou"/>
                <w:b/>
                <w:sz w:val="22"/>
                <w:szCs w:val="22"/>
              </w:rPr>
              <w:t>*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FC2AA4" w:rsidRDefault="00FC2A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FC2AA4" w:rsidRDefault="00FC2A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FC2AA4" w:rsidRDefault="00FC2A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FC2AA4" w:rsidRDefault="00FC2A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FC2AA4" w:rsidRDefault="008D7E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FC2AA4" w:rsidRDefault="00FC2AA4">
            <w:pPr>
              <w:jc w:val="center"/>
              <w:rPr>
                <w:sz w:val="22"/>
                <w:szCs w:val="22"/>
              </w:rPr>
            </w:pPr>
          </w:p>
        </w:tc>
      </w:tr>
      <w:tr w:rsidR="00FC2AA4">
        <w:tc>
          <w:tcPr>
            <w:tcW w:w="4067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C2AA4" w:rsidRDefault="00CA0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Datum: 12. 05. 2019</w:t>
            </w:r>
          </w:p>
        </w:tc>
        <w:tc>
          <w:tcPr>
            <w:tcW w:w="5760" w:type="dxa"/>
            <w:gridSpan w:val="7"/>
            <w:tcBorders>
              <w:top w:val="single" w:sz="4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C2AA4" w:rsidRDefault="00CA0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Podpis:</w:t>
            </w:r>
          </w:p>
        </w:tc>
      </w:tr>
    </w:tbl>
    <w:p w:rsidR="00FC2AA4" w:rsidRDefault="00FC2AA4"/>
    <w:sectPr w:rsidR="00FC2AA4" w:rsidSect="00FC2AA4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45AC" w:rsidRDefault="00F245AC" w:rsidP="00FC2AA4">
      <w:r>
        <w:separator/>
      </w:r>
    </w:p>
  </w:endnote>
  <w:endnote w:type="continuationSeparator" w:id="0">
    <w:p w:rsidR="00F245AC" w:rsidRDefault="00F245AC" w:rsidP="00FC2A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EE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45AC" w:rsidRDefault="00F245AC">
      <w:r>
        <w:separator/>
      </w:r>
    </w:p>
  </w:footnote>
  <w:footnote w:type="continuationSeparator" w:id="0">
    <w:p w:rsidR="00F245AC" w:rsidRDefault="00F245AC">
      <w:r>
        <w:continuationSeparator/>
      </w:r>
    </w:p>
  </w:footnote>
  <w:footnote w:id="1">
    <w:p w:rsidR="00FC2AA4" w:rsidRDefault="00CA05F3">
      <w:pPr>
        <w:pStyle w:val="FootnoteText"/>
      </w:pPr>
      <w:r>
        <w:rPr>
          <w:rStyle w:val="Znakypropoznmkupodarou"/>
        </w:rPr>
        <w:footnoteRef/>
      </w:r>
      <w:r>
        <w:rPr>
          <w:rStyle w:val="FootnoteCharacters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8094C"/>
    <w:multiLevelType w:val="hybridMultilevel"/>
    <w:tmpl w:val="BEBE23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2AA4"/>
    <w:rsid w:val="000A384E"/>
    <w:rsid w:val="000C7B35"/>
    <w:rsid w:val="000E2300"/>
    <w:rsid w:val="001350CC"/>
    <w:rsid w:val="001A1B05"/>
    <w:rsid w:val="001F398F"/>
    <w:rsid w:val="00283CB5"/>
    <w:rsid w:val="002B588B"/>
    <w:rsid w:val="002F30C8"/>
    <w:rsid w:val="0039154B"/>
    <w:rsid w:val="00430A10"/>
    <w:rsid w:val="004364F2"/>
    <w:rsid w:val="004505F3"/>
    <w:rsid w:val="004A30D9"/>
    <w:rsid w:val="004B0C24"/>
    <w:rsid w:val="004C5B6F"/>
    <w:rsid w:val="004D45E3"/>
    <w:rsid w:val="004E6BB8"/>
    <w:rsid w:val="00512397"/>
    <w:rsid w:val="00524059"/>
    <w:rsid w:val="00617641"/>
    <w:rsid w:val="00631FC1"/>
    <w:rsid w:val="006F4092"/>
    <w:rsid w:val="007B5462"/>
    <w:rsid w:val="007C4792"/>
    <w:rsid w:val="00856388"/>
    <w:rsid w:val="008C6F79"/>
    <w:rsid w:val="008D7E91"/>
    <w:rsid w:val="008E4B9D"/>
    <w:rsid w:val="009330B8"/>
    <w:rsid w:val="00AD1439"/>
    <w:rsid w:val="00B06CD6"/>
    <w:rsid w:val="00B340FE"/>
    <w:rsid w:val="00B558A5"/>
    <w:rsid w:val="00C2632E"/>
    <w:rsid w:val="00C40430"/>
    <w:rsid w:val="00C55E01"/>
    <w:rsid w:val="00CA05F3"/>
    <w:rsid w:val="00D17C3F"/>
    <w:rsid w:val="00D30208"/>
    <w:rsid w:val="00D91427"/>
    <w:rsid w:val="00DC52E1"/>
    <w:rsid w:val="00DC6D47"/>
    <w:rsid w:val="00EC15A1"/>
    <w:rsid w:val="00EC2E87"/>
    <w:rsid w:val="00EE4109"/>
    <w:rsid w:val="00F245AC"/>
    <w:rsid w:val="00F36A30"/>
    <w:rsid w:val="00FA52CC"/>
    <w:rsid w:val="00FC2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Ukotvenpoznmkypodarou">
    <w:name w:val="Ukotvení poznámky pod čarou"/>
    <w:rsid w:val="00FC2AA4"/>
    <w:rPr>
      <w:vertAlign w:val="superscript"/>
    </w:rPr>
  </w:style>
  <w:style w:type="character" w:customStyle="1" w:styleId="FootnoteCharacters">
    <w:name w:val="Footnote Characters"/>
    <w:basedOn w:val="Standardnpsmoodstavce"/>
    <w:semiHidden/>
    <w:qFormat/>
    <w:rsid w:val="006847E2"/>
    <w:rPr>
      <w:vertAlign w:val="superscript"/>
    </w:rPr>
  </w:style>
  <w:style w:type="character" w:customStyle="1" w:styleId="Znakypropoznmkupodarou">
    <w:name w:val="Znaky pro poznámku pod čarou"/>
    <w:qFormat/>
    <w:rsid w:val="00FC2AA4"/>
  </w:style>
  <w:style w:type="character" w:customStyle="1" w:styleId="Ukotvenvysvtlivky">
    <w:name w:val="Ukotvení vysvětlivky"/>
    <w:rsid w:val="00FC2AA4"/>
    <w:rPr>
      <w:vertAlign w:val="superscript"/>
    </w:rPr>
  </w:style>
  <w:style w:type="character" w:customStyle="1" w:styleId="Znakyprovysvtlivky">
    <w:name w:val="Znaky pro vysvětlivky"/>
    <w:qFormat/>
    <w:rsid w:val="00FC2AA4"/>
  </w:style>
  <w:style w:type="paragraph" w:customStyle="1" w:styleId="Nadpis">
    <w:name w:val="Nadpis"/>
    <w:basedOn w:val="Normln"/>
    <w:next w:val="Zkladntext"/>
    <w:qFormat/>
    <w:rsid w:val="00FC2AA4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rsid w:val="00FC2AA4"/>
    <w:pPr>
      <w:spacing w:after="140" w:line="276" w:lineRule="auto"/>
    </w:pPr>
  </w:style>
  <w:style w:type="paragraph" w:styleId="Seznam">
    <w:name w:val="List"/>
    <w:basedOn w:val="Zkladntext"/>
    <w:rsid w:val="00FC2AA4"/>
    <w:rPr>
      <w:rFonts w:cs="Arial"/>
    </w:rPr>
  </w:style>
  <w:style w:type="paragraph" w:customStyle="1" w:styleId="Caption">
    <w:name w:val="Caption"/>
    <w:basedOn w:val="Normln"/>
    <w:qFormat/>
    <w:rsid w:val="00FC2AA4"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rsid w:val="00FC2AA4"/>
    <w:pPr>
      <w:suppressLineNumbers/>
    </w:pPr>
    <w:rPr>
      <w:rFonts w:cs="Arial"/>
    </w:rPr>
  </w:style>
  <w:style w:type="paragraph" w:customStyle="1" w:styleId="FootnoteText">
    <w:name w:val="Footnote Text"/>
    <w:basedOn w:val="Normln"/>
    <w:semiHidden/>
    <w:rsid w:val="006847E2"/>
    <w:rPr>
      <w:sz w:val="20"/>
      <w:szCs w:val="20"/>
    </w:rPr>
  </w:style>
  <w:style w:type="paragraph" w:customStyle="1" w:styleId="Default">
    <w:name w:val="Default"/>
    <w:qFormat/>
    <w:rsid w:val="00FC2AA4"/>
    <w:pPr>
      <w:widowControl w:val="0"/>
    </w:pPr>
    <w:rPr>
      <w:color w:val="000000"/>
      <w:sz w:val="24"/>
    </w:rPr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F36A3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3</Pages>
  <Words>1076</Words>
  <Characters>6355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Šablona -- Diplomová práce (uni)</vt:lpstr>
    </vt:vector>
  </TitlesOfParts>
  <Company>UNI UTB Zlín</Company>
  <LinksUpToDate>false</LinksUpToDate>
  <CharactersWithSpaces>7417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Šablona -- Diplomová práce (uni)</dc:title>
  <dc:subject/>
  <dc:creator>Lukáš</dc:creator>
  <dc:description/>
  <cp:lastModifiedBy>user</cp:lastModifiedBy>
  <cp:revision>51</cp:revision>
  <cp:lastPrinted>2012-04-25T08:21:00Z</cp:lastPrinted>
  <dcterms:created xsi:type="dcterms:W3CDTF">2019-04-26T15:40:00Z</dcterms:created>
  <dcterms:modified xsi:type="dcterms:W3CDTF">2019-05-16T23:08:00Z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UNI UTB Zlín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