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30480">
        <w:rPr>
          <w:b/>
          <w:i/>
          <w:sz w:val="22"/>
          <w:szCs w:val="22"/>
        </w:rPr>
        <w:t>Markéta Glänznerová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D247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30480">
        <w:rPr>
          <w:b/>
          <w:i/>
          <w:sz w:val="22"/>
          <w:szCs w:val="22"/>
        </w:rPr>
        <w:t>Finanční analýza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b/>
                <w:snapToGrid w:val="0"/>
                <w:color w:val="000000"/>
              </w:rPr>
            </w:r>
            <w:r w:rsidR="00EB45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b/>
                <w:snapToGrid w:val="0"/>
                <w:color w:val="000000"/>
              </w:rPr>
            </w:r>
            <w:r w:rsidR="00EB45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b/>
                <w:snapToGrid w:val="0"/>
                <w:color w:val="000000"/>
              </w:rPr>
            </w:r>
            <w:r w:rsidR="00EB45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b/>
                <w:snapToGrid w:val="0"/>
                <w:color w:val="000000"/>
              </w:rPr>
            </w:r>
            <w:r w:rsidR="00EB45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b/>
                <w:snapToGrid w:val="0"/>
                <w:color w:val="000000"/>
              </w:rPr>
            </w:r>
            <w:r w:rsidR="00EB45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b/>
                <w:snapToGrid w:val="0"/>
                <w:color w:val="000000"/>
              </w:rPr>
            </w:r>
            <w:r w:rsidR="00EB45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45C3">
              <w:rPr>
                <w:snapToGrid w:val="0"/>
                <w:color w:val="000000"/>
              </w:rPr>
            </w:r>
            <w:r w:rsidR="00EB45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9352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9352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9352E">
        <w:rPr>
          <w:i/>
          <w:noProof/>
        </w:rPr>
        <w:t>Předkládaná práce splňuje požadavky kladené na bakalářskou práci. Cílem je zpracování finanční analýzy vybrané společnosti v letech 2013-2017. Studentka prokázala schopnost pracovat a vybrat si různé literární zdroje, prakticky zjištěné poznatky aplikovat jak v analytické části spočívající zejména v komplexním zhodnocení stavu majetku, zdrojů, vývoje a struktury nákladů a výnosů v jednotlivých letech a následně ve výpočtu poměrových ukazatelů v jednotlivých hodnocených oblastech včetně využití vybraných predikčních bankrotních modelů. K práci mám drobné výhrady spočívající v grafické stránce zpracování. Celkově práci doporučuju k obhajobě.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B45C3">
        <w:rPr>
          <w:i/>
        </w:rPr>
      </w:r>
      <w:r w:rsidR="00EB45C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45C3">
        <w:rPr>
          <w:i/>
        </w:rPr>
      </w:r>
      <w:r w:rsidR="00EB45C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D2473">
        <w:rPr>
          <w:i/>
          <w:noProof/>
        </w:rPr>
        <w:t>20.května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C3" w:rsidRDefault="00EB45C3">
      <w:r>
        <w:separator/>
      </w:r>
    </w:p>
  </w:endnote>
  <w:endnote w:type="continuationSeparator" w:id="0">
    <w:p w:rsidR="00EB45C3" w:rsidRDefault="00EB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C3" w:rsidRDefault="00EB45C3">
      <w:r>
        <w:separator/>
      </w:r>
    </w:p>
  </w:footnote>
  <w:footnote w:type="continuationSeparator" w:id="0">
    <w:p w:rsidR="00EB45C3" w:rsidRDefault="00EB45C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0916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1D8D"/>
    <w:rsid w:val="002126D4"/>
    <w:rsid w:val="00235848"/>
    <w:rsid w:val="00240D6D"/>
    <w:rsid w:val="00257A02"/>
    <w:rsid w:val="002639CA"/>
    <w:rsid w:val="00292769"/>
    <w:rsid w:val="00296250"/>
    <w:rsid w:val="002A4678"/>
    <w:rsid w:val="002B2A90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2371E"/>
    <w:rsid w:val="00474757"/>
    <w:rsid w:val="004F4688"/>
    <w:rsid w:val="004F54EE"/>
    <w:rsid w:val="00530480"/>
    <w:rsid w:val="0053086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2473"/>
    <w:rsid w:val="008D5A6F"/>
    <w:rsid w:val="00913AF7"/>
    <w:rsid w:val="00922D6D"/>
    <w:rsid w:val="0092366F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1771"/>
    <w:rsid w:val="00B9352E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B45C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143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D56CD2-48CF-4CAA-BBB5-13FA4AB4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2019-05-23T14:35:00Z</dcterms:created>
  <dcterms:modified xsi:type="dcterms:W3CDTF">2019-05-23T14:35:00Z</dcterms:modified>
</cp:coreProperties>
</file>