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226EA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EAB" w:rsidRPr="00226EAB">
        <w:rPr>
          <w:b/>
          <w:i/>
          <w:sz w:val="22"/>
          <w:szCs w:val="22"/>
        </w:rPr>
        <w:t>Bc. Veronika Chovancov</w:t>
      </w:r>
      <w:r w:rsidR="00226EAB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367F0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67F0C" w:rsidRPr="00367F0C">
        <w:rPr>
          <w:b/>
          <w:i/>
          <w:sz w:val="22"/>
          <w:szCs w:val="22"/>
        </w:rPr>
        <w:t>Projekt personálního marketingu ve firmě Fatra a.s. s akcentem na offline nástroj</w:t>
      </w:r>
      <w:r w:rsidR="00367F0C">
        <w:rPr>
          <w:b/>
          <w:i/>
          <w:sz w:val="22"/>
          <w:szCs w:val="22"/>
        </w:rPr>
        <w:t>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34D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234D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53E0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b/>
                <w:snapToGrid w:val="0"/>
                <w:color w:val="000000"/>
              </w:rPr>
            </w:r>
            <w:r w:rsidR="00DA2E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E47">
              <w:rPr>
                <w:snapToGrid w:val="0"/>
                <w:color w:val="000000"/>
              </w:rPr>
            </w:r>
            <w:r w:rsidR="00DA2E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2E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2E47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A2E47" w:rsidRPr="00DA2E47" w:rsidRDefault="001C1C93" w:rsidP="00DA2E4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2E47" w:rsidRPr="00DA2E47">
        <w:rPr>
          <w:i/>
        </w:rPr>
        <w:t>Diplomová práce pojednává o problematice zaměřené na oblast personálního marketingu ve firmě Fatra a.s. s akcentem na offline nástroje. Teoretická část DP mohla být zpracována daleko svědomitěji. Tématu zaměřenému výhradně na personální marketing je věnováno velmi malé procento z celkové teoretické části DP. Kapitola číslo 4 je označena jako marketingový mix 4P/5P, 4C – oblast 4C zde není vysvětlena včetně její návaznosti na oblast personálního marketingu. V DP dále postrádám kapitolu mapující současné generace zaměstnanců na trhu práce. Některé kapitoly v DP uvedené postrádají souvislost s tématem DP. V rámci praktické části DP, analýzy, byl mimo jiné realizován benchmarking pomocí skupinového šetření označované jako focus group. Nicméně v DP není blíže specifikována jeho metodika. Jednotlivé kapitoly této části DP mohly mít jinou strukturu a umístění v DP. SWOT analýza je analýza sumarizující veškeré realizované analýzy a výzkumy, proto by měla být na konci analytické části. V závěru analytické části dále postrádám komplexní zhodnocení této části DP. Projektová část prezentuje celkem pět akčních plánů, které dozajista vyvolávají řadu otázek nejen v souvislosti s hlavní cílovou skupinou, která je definována jako studenti ve věku 17 – 25 let. Formálně lze DP vytknout nepřesné či chybné označení popisků obrázků, grafů či tabulek, velké mezery mezi jednotlivými odstavci, překlepy, pravopisné chyby a nevyužití knihy od autorů Kotler a Armstrong z roku 2014, která je součástí oficiálního Zadání diplomové práce. I přes výše uvedené nedostatky doporučuji DP k obhajobě.</w:t>
      </w:r>
    </w:p>
    <w:p w:rsidR="00DA2E47" w:rsidRPr="00DA2E47" w:rsidRDefault="00DA2E47" w:rsidP="00DA2E47">
      <w:pPr>
        <w:rPr>
          <w:i/>
        </w:rPr>
      </w:pPr>
    </w:p>
    <w:p w:rsidR="00DA2E47" w:rsidRPr="00DA2E47" w:rsidRDefault="00DA2E47" w:rsidP="00DA2E47">
      <w:pPr>
        <w:rPr>
          <w:i/>
        </w:rPr>
      </w:pPr>
      <w:r w:rsidRPr="00DA2E47">
        <w:rPr>
          <w:i/>
        </w:rPr>
        <w:t>Otázky k obhajobě:</w:t>
      </w:r>
    </w:p>
    <w:p w:rsidR="00DA2E47" w:rsidRPr="00DA2E47" w:rsidRDefault="00DA2E47" w:rsidP="00DA2E47">
      <w:pPr>
        <w:rPr>
          <w:i/>
        </w:rPr>
      </w:pPr>
      <w:r w:rsidRPr="00DA2E47">
        <w:rPr>
          <w:i/>
        </w:rPr>
        <w:t>1. Na základě jakých skutečností byl Český rozhlas Zlín navržen, jako mediální prostředek pro prezentaci reklamního rádiového spotu – v souvislosti s definovanou cílovou skupinou, tedy studentů ve věku 17 – 25 let?</w:t>
      </w:r>
    </w:p>
    <w:p w:rsidR="00845B98" w:rsidRPr="00AE58C9" w:rsidRDefault="00DA2E47" w:rsidP="00DA2E47">
      <w:pPr>
        <w:rPr>
          <w:i/>
        </w:rPr>
      </w:pPr>
      <w:r w:rsidRPr="00DA2E47">
        <w:rPr>
          <w:i/>
        </w:rPr>
        <w:t>2. Měla již diplomantka možnost projednat svoji DP s představiteli firmy Fatra a.s., jaké byly případné reakce</w:t>
      </w:r>
      <w:r>
        <w:rPr>
          <w:i/>
        </w:rPr>
        <w:t>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2E47">
        <w:rPr>
          <w:i/>
        </w:rPr>
      </w:r>
      <w:r w:rsidR="00DA2E4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B0B6B"/>
    <w:rsid w:val="000C21A9"/>
    <w:rsid w:val="000E1EDC"/>
    <w:rsid w:val="00107EC6"/>
    <w:rsid w:val="001142E0"/>
    <w:rsid w:val="00124BFC"/>
    <w:rsid w:val="00132C42"/>
    <w:rsid w:val="00133D44"/>
    <w:rsid w:val="0016014F"/>
    <w:rsid w:val="0016060F"/>
    <w:rsid w:val="001744E5"/>
    <w:rsid w:val="00187FD3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D29F5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7AE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804E1"/>
    <w:rsid w:val="00782616"/>
    <w:rsid w:val="007D3E97"/>
    <w:rsid w:val="007D6146"/>
    <w:rsid w:val="008073D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36F44"/>
    <w:rsid w:val="00971DE0"/>
    <w:rsid w:val="00983820"/>
    <w:rsid w:val="009C0583"/>
    <w:rsid w:val="009D3840"/>
    <w:rsid w:val="00A0709B"/>
    <w:rsid w:val="00A07E82"/>
    <w:rsid w:val="00A11E00"/>
    <w:rsid w:val="00A421F7"/>
    <w:rsid w:val="00A57D9B"/>
    <w:rsid w:val="00A82079"/>
    <w:rsid w:val="00A925F6"/>
    <w:rsid w:val="00A96438"/>
    <w:rsid w:val="00AC6D49"/>
    <w:rsid w:val="00AD7083"/>
    <w:rsid w:val="00AE58C9"/>
    <w:rsid w:val="00B23519"/>
    <w:rsid w:val="00B3040D"/>
    <w:rsid w:val="00B3178F"/>
    <w:rsid w:val="00B6346A"/>
    <w:rsid w:val="00BD653D"/>
    <w:rsid w:val="00BF6B01"/>
    <w:rsid w:val="00BF6B5D"/>
    <w:rsid w:val="00C2327A"/>
    <w:rsid w:val="00C30044"/>
    <w:rsid w:val="00C447A8"/>
    <w:rsid w:val="00C70E25"/>
    <w:rsid w:val="00C72298"/>
    <w:rsid w:val="00C76C7F"/>
    <w:rsid w:val="00C9306F"/>
    <w:rsid w:val="00C944DD"/>
    <w:rsid w:val="00CB4E27"/>
    <w:rsid w:val="00CD1219"/>
    <w:rsid w:val="00CE4F35"/>
    <w:rsid w:val="00CE53E0"/>
    <w:rsid w:val="00D4690F"/>
    <w:rsid w:val="00D6236E"/>
    <w:rsid w:val="00DA2E47"/>
    <w:rsid w:val="00DA777D"/>
    <w:rsid w:val="00DB3B1E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9DFC1D-6871-4BC3-8963-A538CCB0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18227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23</cp:revision>
  <cp:lastPrinted>2014-07-24T08:52:00Z</cp:lastPrinted>
  <dcterms:created xsi:type="dcterms:W3CDTF">2019-04-18T14:48:00Z</dcterms:created>
  <dcterms:modified xsi:type="dcterms:W3CDTF">2019-05-08T18:28:00Z</dcterms:modified>
</cp:coreProperties>
</file>