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A28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Monika </w:t>
            </w:r>
            <w:proofErr w:type="spellStart"/>
            <w:r>
              <w:rPr>
                <w:sz w:val="22"/>
                <w:szCs w:val="22"/>
              </w:rPr>
              <w:t>Hladišová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A28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Pěstounství očima pracovníků zprostředkovávající vzdělávání pěstounů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A28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A28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A28A2" w:rsidP="007A2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0A4F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2531C" w:rsidRPr="000A4F03" w:rsidRDefault="0072531C" w:rsidP="000A4F0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A4F03">
              <w:rPr>
                <w:sz w:val="22"/>
                <w:szCs w:val="22"/>
              </w:rPr>
              <w:t>Téma bakalářské práce vnímám jako velice aktuální pro široké oborové spektrum od oblasti sociální</w:t>
            </w:r>
          </w:p>
          <w:p w:rsidR="00B411DB" w:rsidRPr="000A4F03" w:rsidRDefault="0072531C" w:rsidP="000A4F0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A4F03">
              <w:rPr>
                <w:sz w:val="22"/>
                <w:szCs w:val="22"/>
              </w:rPr>
              <w:t>pedagogiky až po oblast sociální práce.</w:t>
            </w:r>
          </w:p>
          <w:p w:rsidR="000A4F03" w:rsidRPr="000A4F03" w:rsidRDefault="008365DD" w:rsidP="000A4F0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A4F03">
              <w:rPr>
                <w:sz w:val="22"/>
                <w:szCs w:val="22"/>
              </w:rPr>
              <w:t xml:space="preserve">Práce je tradičně složena ze dvou částí – teoretické a empirické. </w:t>
            </w:r>
          </w:p>
          <w:p w:rsidR="00B411DB" w:rsidRPr="000A4F03" w:rsidRDefault="008365DD" w:rsidP="000A4F0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A4F03">
              <w:rPr>
                <w:sz w:val="22"/>
                <w:szCs w:val="22"/>
              </w:rPr>
              <w:t>Teoretická část má</w:t>
            </w:r>
            <w:r w:rsidR="000A4F03" w:rsidRPr="000A4F03">
              <w:rPr>
                <w:sz w:val="22"/>
                <w:szCs w:val="22"/>
              </w:rPr>
              <w:t xml:space="preserve"> </w:t>
            </w:r>
            <w:r w:rsidRPr="000A4F03">
              <w:rPr>
                <w:sz w:val="22"/>
                <w:szCs w:val="22"/>
              </w:rPr>
              <w:t>standardní úroveň. Je založena na přiměřeném množství vhodně zvolených – česky psaných –</w:t>
            </w:r>
            <w:r w:rsidR="000A4F03" w:rsidRPr="000A4F03">
              <w:rPr>
                <w:sz w:val="22"/>
                <w:szCs w:val="22"/>
              </w:rPr>
              <w:t xml:space="preserve"> </w:t>
            </w:r>
            <w:r w:rsidRPr="000A4F03">
              <w:rPr>
                <w:sz w:val="22"/>
                <w:szCs w:val="22"/>
              </w:rPr>
              <w:t>zdrojů, s nimiž autorka adekvátně zachází.</w:t>
            </w:r>
            <w:r w:rsidR="0072531C" w:rsidRPr="000A4F03">
              <w:rPr>
                <w:sz w:val="22"/>
                <w:szCs w:val="22"/>
              </w:rPr>
              <w:t xml:space="preserve"> </w:t>
            </w:r>
          </w:p>
          <w:p w:rsidR="0072531C" w:rsidRPr="000A4F03" w:rsidRDefault="0072531C" w:rsidP="000A4F0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A4F03">
              <w:rPr>
                <w:sz w:val="22"/>
                <w:szCs w:val="22"/>
              </w:rPr>
              <w:t xml:space="preserve">Autorka </w:t>
            </w:r>
            <w:r w:rsidR="000A4F03" w:rsidRPr="000A4F03">
              <w:rPr>
                <w:sz w:val="22"/>
                <w:szCs w:val="22"/>
              </w:rPr>
              <w:t xml:space="preserve">v rámci teorie </w:t>
            </w:r>
            <w:r w:rsidRPr="000A4F03">
              <w:rPr>
                <w:sz w:val="22"/>
                <w:szCs w:val="22"/>
              </w:rPr>
              <w:t>vhodně definuje a třídí pojmy související s pěstounstvím. Oceňuji zejména podrobné zpracování kapitoly 3.</w:t>
            </w:r>
          </w:p>
          <w:p w:rsidR="00B411DB" w:rsidRPr="000A4F03" w:rsidRDefault="0072531C" w:rsidP="000A4F0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A4F03">
              <w:rPr>
                <w:sz w:val="22"/>
                <w:szCs w:val="22"/>
              </w:rPr>
              <w:t>V empirické části je po</w:t>
            </w:r>
            <w:r w:rsidR="000A4F03">
              <w:rPr>
                <w:sz w:val="22"/>
                <w:szCs w:val="22"/>
              </w:rPr>
              <w:t>p</w:t>
            </w:r>
            <w:r w:rsidRPr="000A4F03">
              <w:rPr>
                <w:sz w:val="22"/>
                <w:szCs w:val="22"/>
              </w:rPr>
              <w:t xml:space="preserve">sána metodologie výzkumu. Autorka pro svůj výzkum zvolila kvalitativní přístup, pro který zpracovala rozhovory s pěti respondentkami. </w:t>
            </w:r>
          </w:p>
          <w:p w:rsidR="00B411DB" w:rsidRPr="000A4F03" w:rsidRDefault="0072531C" w:rsidP="000A4F0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A4F03">
              <w:rPr>
                <w:sz w:val="22"/>
                <w:szCs w:val="22"/>
              </w:rPr>
              <w:t>Nechybí závěrečné shrnutí (str. 63) se nad tématem, kde se vrací jednotlivě k odp</w:t>
            </w:r>
            <w:r w:rsidR="000A4F03">
              <w:rPr>
                <w:sz w:val="22"/>
                <w:szCs w:val="22"/>
              </w:rPr>
              <w:t xml:space="preserve">ovědím na výzkumné </w:t>
            </w:r>
            <w:r w:rsidRPr="000A4F03">
              <w:rPr>
                <w:sz w:val="22"/>
                <w:szCs w:val="22"/>
              </w:rPr>
              <w:t>otázky, kterou se snaží částečně propojit i se svou teoretickou částí. Nenabízí však zcela jasně možný aplikační výstup směrem ke studovanému oboru, což vnímám jako drobnou slabinu této</w:t>
            </w:r>
            <w:r w:rsidR="000A4F03">
              <w:rPr>
                <w:sz w:val="22"/>
                <w:szCs w:val="22"/>
              </w:rPr>
              <w:t xml:space="preserve"> </w:t>
            </w:r>
            <w:r w:rsidRPr="000A4F03">
              <w:rPr>
                <w:sz w:val="22"/>
                <w:szCs w:val="22"/>
              </w:rPr>
              <w:t>práce.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13E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spatřujete přínos své bakalářské práce Vy osobně?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A28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A28A2">
              <w:rPr>
                <w:sz w:val="22"/>
                <w:szCs w:val="22"/>
              </w:rPr>
              <w:t xml:space="preserve"> </w:t>
            </w:r>
            <w:proofErr w:type="gramStart"/>
            <w:r w:rsidR="007A28A2">
              <w:rPr>
                <w:sz w:val="22"/>
                <w:szCs w:val="22"/>
              </w:rPr>
              <w:t>10.5. 2021</w:t>
            </w:r>
            <w:proofErr w:type="gramEnd"/>
            <w:r w:rsidR="007A28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A28A2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47E" w:rsidRDefault="0029347E">
      <w:r>
        <w:separator/>
      </w:r>
    </w:p>
  </w:endnote>
  <w:endnote w:type="continuationSeparator" w:id="0">
    <w:p w:rsidR="0029347E" w:rsidRDefault="0029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47E" w:rsidRDefault="0029347E">
      <w:r>
        <w:separator/>
      </w:r>
    </w:p>
  </w:footnote>
  <w:footnote w:type="continuationSeparator" w:id="0">
    <w:p w:rsidR="0029347E" w:rsidRDefault="0029347E">
      <w:r>
        <w:continuationSeparator/>
      </w:r>
    </w:p>
  </w:footnote>
  <w:footnote w:id="1">
    <w:p w:rsidR="0072531C" w:rsidRDefault="0072531C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F55"/>
    <w:multiLevelType w:val="hybridMultilevel"/>
    <w:tmpl w:val="94D2D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A2"/>
    <w:rsid w:val="00051E31"/>
    <w:rsid w:val="000A4F03"/>
    <w:rsid w:val="00154F27"/>
    <w:rsid w:val="0029347E"/>
    <w:rsid w:val="00362AB0"/>
    <w:rsid w:val="003F5DA2"/>
    <w:rsid w:val="00413EED"/>
    <w:rsid w:val="00512982"/>
    <w:rsid w:val="00526D47"/>
    <w:rsid w:val="0055255D"/>
    <w:rsid w:val="005C219A"/>
    <w:rsid w:val="006847E2"/>
    <w:rsid w:val="0072531C"/>
    <w:rsid w:val="007553A2"/>
    <w:rsid w:val="007A28A2"/>
    <w:rsid w:val="008365DD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EF144-EDBB-48A0-BF71-9EC44F17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A4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BP_oponent\Hladi&#353;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Hladišová_O</Template>
  <TotalTime>217</TotalTime>
  <Pages>1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2021-05-05T08:13:00Z</dcterms:created>
  <dcterms:modified xsi:type="dcterms:W3CDTF">2021-05-11T12:27:00Z</dcterms:modified>
</cp:coreProperties>
</file>