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78B88CC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8C" w:rsidRPr="00D1128C">
        <w:rPr>
          <w:b/>
          <w:i/>
          <w:sz w:val="22"/>
          <w:szCs w:val="22"/>
        </w:rPr>
        <w:t>Jana</w:t>
      </w:r>
      <w:r w:rsidR="00D1128C">
        <w:rPr>
          <w:b/>
          <w:i/>
          <w:sz w:val="22"/>
          <w:szCs w:val="22"/>
        </w:rPr>
        <w:t xml:space="preserve"> </w:t>
      </w:r>
      <w:r w:rsidR="00D1128C" w:rsidRPr="00D1128C">
        <w:rPr>
          <w:b/>
          <w:i/>
          <w:sz w:val="22"/>
          <w:szCs w:val="22"/>
        </w:rPr>
        <w:t>Chašová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6E2C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6E2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58E8D98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B6E2C" w:rsidRPr="004B6E2C">
        <w:rPr>
          <w:b/>
          <w:i/>
          <w:sz w:val="22"/>
          <w:szCs w:val="22"/>
        </w:rPr>
        <w:t>Využití finanční podpory u studentů UTB s dopadem na jejich socioekonomický status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9F69E8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624D7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1D1240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24D7C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7E77D5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24D7C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29ABFC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24D7C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5321D9C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F433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5B609A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E0CFC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C4B9A2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13AE54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11B344F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F433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1468D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6905CD3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6A8A7FC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48F831F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F433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6FDD08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50FD54B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489198A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0640E3D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4F05CC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0F17CBB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F433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86CFC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131094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0E6D72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7999EF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411044F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F433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b/>
                <w:snapToGrid w:val="0"/>
                <w:color w:val="000000"/>
              </w:rPr>
            </w:r>
            <w:r w:rsidR="00C87A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82F4C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3AF439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46A6C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840946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7493CB2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F4332">
              <w:rPr>
                <w:snapToGrid w:val="0"/>
                <w:color w:val="000000"/>
              </w:rPr>
              <w:instrText xml:space="preserve"> FORMDROPDOWN </w:instrText>
            </w:r>
            <w:r w:rsidR="00C87AAF">
              <w:rPr>
                <w:snapToGrid w:val="0"/>
                <w:color w:val="000000"/>
              </w:rPr>
            </w:r>
            <w:r w:rsidR="00C87A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79C620D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4332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7D0B4F3A" w14:textId="77777777" w:rsidR="00C61AE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4188">
        <w:rPr>
          <w:i/>
          <w:noProof/>
        </w:rPr>
        <w:t>Práce se zabývá závažným tématem vysokého školství z pohledu finanční náročnosti studia pro studující a možnosti jejich veřejné i komerční podpory. Ač práce poskytuje podnětné závěry, je nutné přihlédnout k omezením, které snižují její kvalitu. V první řadě se jedná o nesoulad mezi názvem práce a jeho obsahem</w:t>
      </w:r>
      <w:r w:rsidR="00140079">
        <w:rPr>
          <w:i/>
          <w:noProof/>
        </w:rPr>
        <w:t>.</w:t>
      </w:r>
      <w:r w:rsidR="00D64188">
        <w:rPr>
          <w:i/>
          <w:noProof/>
        </w:rPr>
        <w:t xml:space="preserve"> </w:t>
      </w:r>
      <w:r w:rsidR="00140079">
        <w:rPr>
          <w:i/>
          <w:noProof/>
        </w:rPr>
        <w:t>N</w:t>
      </w:r>
      <w:r w:rsidR="00D64188">
        <w:rPr>
          <w:i/>
          <w:noProof/>
        </w:rPr>
        <w:t xml:space="preserve">ázev práce implikuje stav, kdy finanční podpora (zřejmě myšlena veřejná, popřípadě i komerční) studujících vede k vyššímu sociálně-ekonomickému statusu. Následně, v analytické části práce je problematika sociálně-ekonomického statusu </w:t>
      </w:r>
      <w:r w:rsidR="00140079">
        <w:rPr>
          <w:i/>
          <w:noProof/>
        </w:rPr>
        <w:t xml:space="preserve">studujících </w:t>
      </w:r>
      <w:r w:rsidR="00D64188">
        <w:rPr>
          <w:i/>
          <w:noProof/>
        </w:rPr>
        <w:t xml:space="preserve">řešena výhradně v otázce směřované k podpoře studujících prostřednictvím jejich rodin. </w:t>
      </w:r>
      <w:r w:rsidR="00140079">
        <w:rPr>
          <w:i/>
          <w:noProof/>
        </w:rPr>
        <w:t>Příjmy rodin studujících však nejsou řešeny vůbec, tudíž, vazba sociálně-ekonomického statusu studujicích a jejich rodin v práci chybí. Výše uvedený nesoulad se projevuje i v nedostatečné speficikaci hlavního cíle práce a jejich dílčích cílů. V tomto kontextu, je nutné též upozornit, na ne zcela standardní uchopení abstraktu práce ve vztahu k jeho struktuře. Úvod práce obsahuje argumentační nepřesnosti, zdůrazňováním výdajů studujících na techniku, a další studijní pomůcky. Vyjma výpočetní techniky a tisku závěrečných prací si naprostá většina studíjících se nemusí pořizovat žádné studijní pomůcky. Navíc, studijní materiály jsou již dnes dostupné online s nulovými náklady na pořízení</w:t>
      </w:r>
      <w:r w:rsidR="00F8787D">
        <w:rPr>
          <w:i/>
          <w:noProof/>
        </w:rPr>
        <w:t>.</w:t>
      </w:r>
      <w:r w:rsidR="00140079">
        <w:rPr>
          <w:i/>
          <w:noProof/>
        </w:rPr>
        <w:t xml:space="preserve"> </w:t>
      </w:r>
      <w:r w:rsidR="00F8787D">
        <w:rPr>
          <w:i/>
          <w:noProof/>
        </w:rPr>
        <w:t>D</w:t>
      </w:r>
      <w:r w:rsidR="00140079">
        <w:rPr>
          <w:i/>
          <w:noProof/>
        </w:rPr>
        <w:t xml:space="preserve">ále pak lze pominout ubytování v místě sídla vysoké školy realizací dojížďky, či studiem vysoké školy </w:t>
      </w:r>
      <w:r w:rsidR="00844BB6">
        <w:rPr>
          <w:i/>
          <w:noProof/>
        </w:rPr>
        <w:t>v místě bydliště nebo je</w:t>
      </w:r>
      <w:r w:rsidR="00F8787D">
        <w:rPr>
          <w:i/>
          <w:noProof/>
        </w:rPr>
        <w:t>jí</w:t>
      </w:r>
      <w:r w:rsidR="00844BB6">
        <w:rPr>
          <w:i/>
          <w:noProof/>
        </w:rPr>
        <w:t xml:space="preserve"> prostorové blízkosti.</w:t>
      </w:r>
      <w:r w:rsidR="00786B24">
        <w:rPr>
          <w:i/>
          <w:noProof/>
        </w:rPr>
        <w:t xml:space="preserve"> Navíc předložená práce zcela pomíjí studující kombinovaného studia. Metody práce postrádají jednoznačnost a zřetelnost realizovaného postupu výzkumu.</w:t>
      </w:r>
      <w:r w:rsidR="000F02F3">
        <w:rPr>
          <w:i/>
          <w:noProof/>
        </w:rPr>
        <w:t xml:space="preserve"> V teoretické části práce zcela schází teoretické uchopení konceptu sociálně-ekonomického stastusu, který je zde představen per se, což je z pohledu kritické literární rešerše závažným nedostatkem</w:t>
      </w:r>
      <w:r w:rsidR="00C85FA9">
        <w:rPr>
          <w:i/>
          <w:noProof/>
        </w:rPr>
        <w:t xml:space="preserve">. Kapitola 2.5 postrádá explictiní vymezení termínu "nerovnost". </w:t>
      </w:r>
      <w:r w:rsidR="00B91B10">
        <w:rPr>
          <w:i/>
          <w:noProof/>
        </w:rPr>
        <w:t>Kapitola 3.1 opomíjí úvod do problematiky a její teoretické zarámování.</w:t>
      </w:r>
      <w:r w:rsidR="00A20C6D">
        <w:rPr>
          <w:i/>
          <w:noProof/>
        </w:rPr>
        <w:t xml:space="preserve"> V kapitole 3.3 mohla být rozvedena otázka využití studentských úvěrů v ČR, v případě existence příslušných </w:t>
      </w:r>
      <w:r w:rsidR="00664EEB">
        <w:rPr>
          <w:i/>
          <w:noProof/>
        </w:rPr>
        <w:t xml:space="preserve">odborných </w:t>
      </w:r>
      <w:r w:rsidR="00A20C6D">
        <w:rPr>
          <w:i/>
          <w:noProof/>
        </w:rPr>
        <w:t>studii.</w:t>
      </w:r>
      <w:r w:rsidR="00664EEB">
        <w:rPr>
          <w:i/>
          <w:noProof/>
        </w:rPr>
        <w:t xml:space="preserve"> V kapitole 6 schází přesné stanovení doby realizace dotazníkového šetření. </w:t>
      </w:r>
      <w:r w:rsidR="00F45188">
        <w:rPr>
          <w:i/>
          <w:noProof/>
        </w:rPr>
        <w:t>Dále</w:t>
      </w:r>
      <w:r w:rsidR="00FA1D1C">
        <w:rPr>
          <w:i/>
          <w:noProof/>
        </w:rPr>
        <w:t xml:space="preserve">, v popisu výsledků dotazníkového šetření, </w:t>
      </w:r>
      <w:r w:rsidR="00F45188">
        <w:rPr>
          <w:i/>
          <w:noProof/>
        </w:rPr>
        <w:t xml:space="preserve">opět schází rozdělení na studující prezenčního a kombinovaného studia </w:t>
      </w:r>
      <w:r w:rsidR="00FA1D1C">
        <w:rPr>
          <w:i/>
          <w:noProof/>
        </w:rPr>
        <w:t>či výzkum složitejších vztahů za pomoci kontigenčních tabulek.</w:t>
      </w:r>
      <w:r w:rsidR="009746AA">
        <w:rPr>
          <w:i/>
          <w:noProof/>
        </w:rPr>
        <w:t xml:space="preserve"> Rovněž schází vazba textu na grafů. Graf 17 neodpovídá následmému textu, obsahující jeho </w:t>
      </w:r>
      <w:r w:rsidR="00B051FB">
        <w:rPr>
          <w:i/>
          <w:noProof/>
        </w:rPr>
        <w:t>popis</w:t>
      </w:r>
      <w:r w:rsidR="009746AA">
        <w:rPr>
          <w:i/>
          <w:noProof/>
        </w:rPr>
        <w:t>.</w:t>
      </w:r>
      <w:r w:rsidR="00033D1A">
        <w:rPr>
          <w:i/>
          <w:noProof/>
        </w:rPr>
        <w:t xml:space="preserve"> Závěr práce, podobně jako abstrakt práce nerespektuje standardní strukturu, dokládájící naplnění cílů práce, její hlavní závěry, limity práce, a naznačení dalšío směru výzkumu.</w:t>
      </w:r>
      <w:r w:rsidR="00573F38">
        <w:rPr>
          <w:i/>
          <w:noProof/>
        </w:rPr>
        <w:t xml:space="preserve"> V neposlední řadě, je zásadním nedostatkem práce, její snížená jazyková kvalita, zejména z pohledu stylistiky. V tomto ohledu se doporučuje, i přes </w:t>
      </w:r>
      <w:r w:rsidR="00033D4E">
        <w:rPr>
          <w:i/>
          <w:noProof/>
        </w:rPr>
        <w:t xml:space="preserve">případnou </w:t>
      </w:r>
      <w:r w:rsidR="00573F38">
        <w:rPr>
          <w:i/>
          <w:noProof/>
        </w:rPr>
        <w:t>úspěšnou obhajobu práce, aby do systému UTB ve Zlíně byla předložena verze práce revidovaná odborníkem na jazyk český.</w:t>
      </w:r>
    </w:p>
    <w:p w14:paraId="04CB57CB" w14:textId="77777777" w:rsidR="00C61AE5" w:rsidRDefault="00C61AE5" w:rsidP="003E1491">
      <w:pPr>
        <w:rPr>
          <w:i/>
          <w:noProof/>
        </w:rPr>
      </w:pPr>
    </w:p>
    <w:p w14:paraId="4A7F8749" w14:textId="77777777" w:rsidR="00C61AE5" w:rsidRDefault="00C61AE5" w:rsidP="003E1491">
      <w:pPr>
        <w:rPr>
          <w:i/>
          <w:noProof/>
        </w:rPr>
      </w:pPr>
      <w:r>
        <w:rPr>
          <w:i/>
          <w:noProof/>
        </w:rPr>
        <w:t>OT</w:t>
      </w:r>
    </w:p>
    <w:p w14:paraId="33C65094" w14:textId="2078F4EC" w:rsidR="00C61AE5" w:rsidRDefault="00C61AE5" w:rsidP="003E1491">
      <w:pPr>
        <w:rPr>
          <w:i/>
          <w:noProof/>
        </w:rPr>
      </w:pPr>
      <w:r>
        <w:rPr>
          <w:i/>
          <w:noProof/>
        </w:rPr>
        <w:t>Vysvětlete převahu respondentů FaME UTB ve Zlíně v dotazníkovém šetření.</w:t>
      </w:r>
    </w:p>
    <w:p w14:paraId="539B3166" w14:textId="6BB010E0" w:rsidR="00C61AE5" w:rsidRDefault="00C61AE5" w:rsidP="003E1491">
      <w:pPr>
        <w:rPr>
          <w:i/>
          <w:noProof/>
        </w:rPr>
      </w:pPr>
      <w:r>
        <w:rPr>
          <w:i/>
          <w:noProof/>
        </w:rPr>
        <w:lastRenderedPageBreak/>
        <w:t>Sdělte důvody, proč nebyli pro semistrukturové rozhovory přizvání odpovědní zástupci vedení UTB ve Zlíně či fakult?</w:t>
      </w:r>
    </w:p>
    <w:p w14:paraId="610BE1E3" w14:textId="77777777" w:rsidR="00C22961" w:rsidRDefault="00C61AE5" w:rsidP="003E1491">
      <w:pPr>
        <w:rPr>
          <w:i/>
          <w:noProof/>
        </w:rPr>
      </w:pPr>
      <w:r>
        <w:rPr>
          <w:i/>
          <w:noProof/>
        </w:rPr>
        <w:t>Proč byly stavenoveny intervaly v Grafu 11 po 500 Kč, a je správné nastavit první interval od hodnoty 0 Kč?</w:t>
      </w:r>
    </w:p>
    <w:p w14:paraId="3908C302" w14:textId="77777777" w:rsidR="002F789A" w:rsidRDefault="00C22961" w:rsidP="003E1491">
      <w:pPr>
        <w:rPr>
          <w:i/>
          <w:noProof/>
        </w:rPr>
      </w:pPr>
      <w:r>
        <w:rPr>
          <w:i/>
          <w:noProof/>
        </w:rPr>
        <w:t>Naznačte opatření ke zvýšení finanční gramotnosti studujících UTB ve Zlíně ze strany univerzity</w:t>
      </w:r>
      <w:r w:rsidR="002F789A">
        <w:rPr>
          <w:i/>
          <w:noProof/>
        </w:rPr>
        <w:t>.</w:t>
      </w:r>
    </w:p>
    <w:p w14:paraId="3A9EC6EE" w14:textId="6D1CB099" w:rsidR="00DC219A" w:rsidRPr="00AE58C9" w:rsidRDefault="002F789A" w:rsidP="003E1491">
      <w:pPr>
        <w:rPr>
          <w:i/>
        </w:rPr>
      </w:pPr>
      <w:r>
        <w:rPr>
          <w:i/>
          <w:noProof/>
        </w:rPr>
        <w:t>Diskutujte rozdíly ve finanční náročnosti studia mezi studujícími prezenčního a kombinovaného studia.</w:t>
      </w:r>
      <w:r w:rsidR="00D6418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CEDFEA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61AE5">
        <w:rPr>
          <w:i/>
        </w:rPr>
        <w:instrText xml:space="preserve"> FORMDROPDOWN </w:instrText>
      </w:r>
      <w:r w:rsidR="00C87AAF">
        <w:rPr>
          <w:i/>
        </w:rPr>
      </w:r>
      <w:r w:rsidR="00C87AA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14B48BE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64188">
        <w:rPr>
          <w:i/>
          <w:noProof/>
        </w:rPr>
        <w:t>18. června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507A" w14:textId="77777777" w:rsidR="00A24841" w:rsidRDefault="00A24841">
      <w:r>
        <w:separator/>
      </w:r>
    </w:p>
  </w:endnote>
  <w:endnote w:type="continuationSeparator" w:id="0">
    <w:p w14:paraId="20A4D1E6" w14:textId="77777777" w:rsidR="00A24841" w:rsidRDefault="00A2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A315" w14:textId="77777777" w:rsidR="00A24841" w:rsidRDefault="00A24841">
      <w:r>
        <w:separator/>
      </w:r>
    </w:p>
  </w:footnote>
  <w:footnote w:type="continuationSeparator" w:id="0">
    <w:p w14:paraId="28E11108" w14:textId="77777777" w:rsidR="00A24841" w:rsidRDefault="00A24841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3D1A"/>
    <w:rsid w:val="00033D4E"/>
    <w:rsid w:val="0005674F"/>
    <w:rsid w:val="00074A7D"/>
    <w:rsid w:val="00095B54"/>
    <w:rsid w:val="000B53DA"/>
    <w:rsid w:val="000C21A9"/>
    <w:rsid w:val="000E1EDC"/>
    <w:rsid w:val="000E4BED"/>
    <w:rsid w:val="000F02F3"/>
    <w:rsid w:val="00107EC6"/>
    <w:rsid w:val="00132C42"/>
    <w:rsid w:val="00140079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89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6E2C"/>
    <w:rsid w:val="004F54EE"/>
    <w:rsid w:val="005358E6"/>
    <w:rsid w:val="00566326"/>
    <w:rsid w:val="00573F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4D7C"/>
    <w:rsid w:val="00664EE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6B24"/>
    <w:rsid w:val="007D3E97"/>
    <w:rsid w:val="007D6146"/>
    <w:rsid w:val="00812F58"/>
    <w:rsid w:val="008375DD"/>
    <w:rsid w:val="00837ABF"/>
    <w:rsid w:val="00844BB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46AA"/>
    <w:rsid w:val="00983820"/>
    <w:rsid w:val="009B120D"/>
    <w:rsid w:val="009C0583"/>
    <w:rsid w:val="009C34E5"/>
    <w:rsid w:val="009D3840"/>
    <w:rsid w:val="009F7AA2"/>
    <w:rsid w:val="00A0709B"/>
    <w:rsid w:val="00A11E00"/>
    <w:rsid w:val="00A20C6D"/>
    <w:rsid w:val="00A24841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1FB"/>
    <w:rsid w:val="00B22285"/>
    <w:rsid w:val="00B23519"/>
    <w:rsid w:val="00B3178F"/>
    <w:rsid w:val="00B6346A"/>
    <w:rsid w:val="00B91B10"/>
    <w:rsid w:val="00BF307F"/>
    <w:rsid w:val="00BF4332"/>
    <w:rsid w:val="00BF6B5D"/>
    <w:rsid w:val="00C22961"/>
    <w:rsid w:val="00C2327A"/>
    <w:rsid w:val="00C30044"/>
    <w:rsid w:val="00C447A8"/>
    <w:rsid w:val="00C61AE5"/>
    <w:rsid w:val="00C72298"/>
    <w:rsid w:val="00C728E5"/>
    <w:rsid w:val="00C85FA9"/>
    <w:rsid w:val="00C87AAF"/>
    <w:rsid w:val="00C9306F"/>
    <w:rsid w:val="00CB4E27"/>
    <w:rsid w:val="00CD1219"/>
    <w:rsid w:val="00D1128C"/>
    <w:rsid w:val="00D64188"/>
    <w:rsid w:val="00D71CB4"/>
    <w:rsid w:val="00D809FA"/>
    <w:rsid w:val="00DA1B77"/>
    <w:rsid w:val="00DC219A"/>
    <w:rsid w:val="00DD5932"/>
    <w:rsid w:val="00DE08C6"/>
    <w:rsid w:val="00DF1948"/>
    <w:rsid w:val="00E1292E"/>
    <w:rsid w:val="00E366A1"/>
    <w:rsid w:val="00E665BE"/>
    <w:rsid w:val="00E70D63"/>
    <w:rsid w:val="00E725B3"/>
    <w:rsid w:val="00EA3260"/>
    <w:rsid w:val="00F30FB7"/>
    <w:rsid w:val="00F31975"/>
    <w:rsid w:val="00F45188"/>
    <w:rsid w:val="00F506F8"/>
    <w:rsid w:val="00F56AFE"/>
    <w:rsid w:val="00F85FF5"/>
    <w:rsid w:val="00F8725E"/>
    <w:rsid w:val="00F8787D"/>
    <w:rsid w:val="00F93E10"/>
    <w:rsid w:val="00FA1D1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http://www.w3.org/XML/1998/namespace"/>
    <ds:schemaRef ds:uri="http://purl.org/dc/elements/1.1/"/>
    <ds:schemaRef ds:uri="http://purl.org/dc/terms/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7F7DAD1-4D99-43E3-A9CF-5E576D66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2021-06-19T17:28:00Z</dcterms:created>
  <dcterms:modified xsi:type="dcterms:W3CDTF">2021-06-19T17:28:00Z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