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864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Barbora Vágnerová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864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 a předsudky žáků základních škol k cizincům dlouhodobě žijícím v České republice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864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864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864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C864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 je aktuální a odpovídá zaměření studovaného oboru.</w:t>
            </w:r>
          </w:p>
          <w:p w:rsidR="003D3600" w:rsidRDefault="003D36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velmi špatně čtivá, v práci je obrovské množství gramatických a stylistických chyb. Dále dlouhé odstavce, tedy členění textu a také věty, některé by měly být ukončeny, rozděleny, jiné naopak by měly pokračovat jako složené.</w:t>
            </w:r>
          </w:p>
          <w:p w:rsidR="00C864FD" w:rsidRDefault="00C864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První kapitola teoretické části práce nese název Cizinci v ČR. Čtenář by tedy očekával nějaké vymezení cizinců v ČR, jejich počet, etnickou a státní příslušnost, rozložení a právní postavení. Ovšem kapitola je věnována migraci a azylové politice ČR, takže název kapitoly neodpovídá obsahu textu.</w:t>
            </w:r>
          </w:p>
          <w:p w:rsidR="003D3600" w:rsidRDefault="003D36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Kapitoly v teoretické části nejsou vyvážené.</w:t>
            </w:r>
          </w:p>
          <w:p w:rsidR="003D3600" w:rsidRDefault="003D36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 praktické části – cíle výzkumu patří před otázky. Proč jsou stanoveny nepřesně popisné hypotézy, když se dále v práci s nimi </w:t>
            </w:r>
            <w:r w:rsidR="003A56A5">
              <w:rPr>
                <w:sz w:val="22"/>
                <w:szCs w:val="22"/>
              </w:rPr>
              <w:t>nepracuje a jsou až v další části textu doplněny hypotézami statistickými?</w:t>
            </w:r>
          </w:p>
          <w:p w:rsidR="003D3600" w:rsidRDefault="003D36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Státní školy neexistují, jedná se o veřejné školy. Autorka by měla znát odbornou terminologii a dodržovat ji.</w:t>
            </w:r>
          </w:p>
          <w:p w:rsidR="003D3600" w:rsidRDefault="003D36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Postoje se zásadně měří </w:t>
            </w:r>
            <w:proofErr w:type="spellStart"/>
            <w:r>
              <w:rPr>
                <w:sz w:val="22"/>
                <w:szCs w:val="22"/>
              </w:rPr>
              <w:t>Lik</w:t>
            </w:r>
            <w:r w:rsidR="003A56A5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rtovou</w:t>
            </w:r>
            <w:proofErr w:type="spellEnd"/>
            <w:r>
              <w:rPr>
                <w:sz w:val="22"/>
                <w:szCs w:val="22"/>
              </w:rPr>
              <w:t xml:space="preserve"> škálou, </w:t>
            </w:r>
            <w:r w:rsidR="003A56A5">
              <w:rPr>
                <w:sz w:val="22"/>
                <w:szCs w:val="22"/>
              </w:rPr>
              <w:t xml:space="preserve">sémantickým diferenciálem či </w:t>
            </w:r>
            <w:proofErr w:type="spellStart"/>
            <w:r w:rsidR="003A56A5">
              <w:rPr>
                <w:sz w:val="22"/>
                <w:szCs w:val="22"/>
              </w:rPr>
              <w:t>sociometrií</w:t>
            </w:r>
            <w:proofErr w:type="spellEnd"/>
            <w:r w:rsidR="003A56A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tak lze zjistit</w:t>
            </w:r>
            <w:r w:rsidR="003A56A5">
              <w:rPr>
                <w:sz w:val="22"/>
                <w:szCs w:val="22"/>
              </w:rPr>
              <w:t xml:space="preserve"> postoj, jinak zjišťujeme názor. Dotazník, který autorka použila, zjišťuje názory, pouze tři škálové otázky jsou na měření postojů málo. </w:t>
            </w:r>
          </w:p>
          <w:p w:rsidR="00F1326B" w:rsidRPr="00C50B27" w:rsidRDefault="003A56A5" w:rsidP="00C67B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chybí doporučení pro praxi.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67B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pro praxi z vašeho šetření vyplývají?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67BF9">
              <w:rPr>
                <w:sz w:val="22"/>
                <w:szCs w:val="22"/>
              </w:rPr>
              <w:t xml:space="preserve"> 5. května 2021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C6C" w:rsidRDefault="00136C6C">
      <w:r>
        <w:separator/>
      </w:r>
    </w:p>
  </w:endnote>
  <w:endnote w:type="continuationSeparator" w:id="0">
    <w:p w:rsidR="00136C6C" w:rsidRDefault="0013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C6C" w:rsidRDefault="00136C6C">
      <w:r>
        <w:separator/>
      </w:r>
    </w:p>
  </w:footnote>
  <w:footnote w:type="continuationSeparator" w:id="0">
    <w:p w:rsidR="00136C6C" w:rsidRDefault="00136C6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6C"/>
    <w:rsid w:val="00136C6C"/>
    <w:rsid w:val="00154F27"/>
    <w:rsid w:val="0032406C"/>
    <w:rsid w:val="00362AB0"/>
    <w:rsid w:val="003A56A5"/>
    <w:rsid w:val="003D3600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B411DB"/>
    <w:rsid w:val="00B6202F"/>
    <w:rsid w:val="00BA3203"/>
    <w:rsid w:val="00C50B27"/>
    <w:rsid w:val="00C67BF9"/>
    <w:rsid w:val="00C864FD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0E022-A037-425A-BBE2-80B5907A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(2).dot</Template>
  <TotalTime>1</TotalTime>
  <Pages>1</Pages>
  <Words>382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2021-05-05T13:42:00Z</dcterms:created>
  <dcterms:modified xsi:type="dcterms:W3CDTF">2021-05-05T13:42:00Z</dcterms:modified>
</cp:coreProperties>
</file>