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EC156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Pavla </w:t>
            </w:r>
            <w:proofErr w:type="spellStart"/>
            <w:r w:rsidR="00703302">
              <w:rPr>
                <w:sz w:val="22"/>
                <w:szCs w:val="22"/>
              </w:rPr>
              <w:t>Pokladníková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EC156C" w:rsidP="00362AB0">
            <w:pPr>
              <w:rPr>
                <w:sz w:val="22"/>
                <w:szCs w:val="22"/>
              </w:rPr>
            </w:pPr>
            <w:r w:rsidRPr="00EC156C">
              <w:rPr>
                <w:sz w:val="22"/>
                <w:szCs w:val="22"/>
              </w:rPr>
              <w:t>Primární vzdělávání romských žáků prizmatem asistenta pedagoga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70330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Magdalena Hanková,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70330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70330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940C1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174A1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174A1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C24B0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C628E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940C1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C628E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C628E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940C1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9242DD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0E6ED3" w:rsidRPr="00C50B27" w:rsidRDefault="00940C18" w:rsidP="000E6E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C628EB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A50E5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EC156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8D5B7F" w:rsidRDefault="008D5B7F" w:rsidP="008D5B7F">
            <w:pPr>
              <w:rPr>
                <w:sz w:val="22"/>
                <w:szCs w:val="22"/>
              </w:rPr>
            </w:pPr>
          </w:p>
          <w:p w:rsidR="0021046C" w:rsidRDefault="008D5B7F" w:rsidP="006D431A">
            <w:pPr>
              <w:jc w:val="both"/>
              <w:rPr>
                <w:sz w:val="22"/>
                <w:szCs w:val="22"/>
              </w:rPr>
            </w:pPr>
            <w:r w:rsidRPr="008D5B7F">
              <w:rPr>
                <w:sz w:val="22"/>
                <w:szCs w:val="22"/>
              </w:rPr>
              <w:t xml:space="preserve">Studentka </w:t>
            </w:r>
            <w:r w:rsidR="00EC156C">
              <w:rPr>
                <w:sz w:val="22"/>
                <w:szCs w:val="22"/>
              </w:rPr>
              <w:t xml:space="preserve">Pavla </w:t>
            </w:r>
            <w:proofErr w:type="spellStart"/>
            <w:r w:rsidR="006D431A">
              <w:rPr>
                <w:sz w:val="22"/>
                <w:szCs w:val="22"/>
              </w:rPr>
              <w:t>Pokladníková</w:t>
            </w:r>
            <w:proofErr w:type="spellEnd"/>
            <w:r w:rsidR="006D431A">
              <w:rPr>
                <w:sz w:val="22"/>
                <w:szCs w:val="22"/>
              </w:rPr>
              <w:t xml:space="preserve"> </w:t>
            </w:r>
            <w:r w:rsidRPr="008D5B7F">
              <w:rPr>
                <w:sz w:val="22"/>
                <w:szCs w:val="22"/>
              </w:rPr>
              <w:t xml:space="preserve">se ve své bakalářské práci zaměřuje na velmi zajímavé téma, </w:t>
            </w:r>
            <w:r w:rsidR="00AB3EF6">
              <w:rPr>
                <w:sz w:val="22"/>
                <w:szCs w:val="22"/>
              </w:rPr>
              <w:t xml:space="preserve">kterému není v českém prostředí stále věnován dostatek pozornosti. </w:t>
            </w:r>
            <w:r w:rsidRPr="008D5B7F">
              <w:rPr>
                <w:sz w:val="22"/>
                <w:szCs w:val="22"/>
              </w:rPr>
              <w:t>Práce je tradičně členěna na</w:t>
            </w:r>
            <w:r w:rsidR="006D431A">
              <w:rPr>
                <w:sz w:val="22"/>
                <w:szCs w:val="22"/>
              </w:rPr>
              <w:t xml:space="preserve"> část teoretickou a praktickou. Studentka </w:t>
            </w:r>
            <w:r w:rsidR="00AB3EF6">
              <w:rPr>
                <w:sz w:val="22"/>
                <w:szCs w:val="22"/>
              </w:rPr>
              <w:t xml:space="preserve">přistupovala ke zpracování kvalifikační práce velmi poctivě, zpracované kapitoly průběžně konzultovala a její zájem o zvolené téma byl evidentní, což je nutno vysoce ocenit. Přesto se však autorce nepodařilo optimálně </w:t>
            </w:r>
            <w:r w:rsidR="006D431A">
              <w:rPr>
                <w:sz w:val="22"/>
                <w:szCs w:val="22"/>
              </w:rPr>
              <w:t>vycizelovat některé aspekt</w:t>
            </w:r>
            <w:r w:rsidR="0021046C">
              <w:rPr>
                <w:sz w:val="22"/>
                <w:szCs w:val="22"/>
              </w:rPr>
              <w:t>y práce</w:t>
            </w:r>
            <w:r w:rsidR="00C628EB">
              <w:rPr>
                <w:sz w:val="22"/>
                <w:szCs w:val="22"/>
              </w:rPr>
              <w:t xml:space="preserve"> a potenciál práce </w:t>
            </w:r>
            <w:r w:rsidR="00A77337">
              <w:rPr>
                <w:sz w:val="22"/>
                <w:szCs w:val="22"/>
              </w:rPr>
              <w:t xml:space="preserve">tak zůstal naplněn jenom částečně. </w:t>
            </w:r>
          </w:p>
          <w:p w:rsidR="0021046C" w:rsidRDefault="0021046C" w:rsidP="006D431A">
            <w:pPr>
              <w:jc w:val="both"/>
              <w:rPr>
                <w:sz w:val="22"/>
                <w:szCs w:val="22"/>
              </w:rPr>
            </w:pPr>
          </w:p>
          <w:p w:rsidR="008D5B7F" w:rsidRPr="008D5B7F" w:rsidRDefault="008D5B7F" w:rsidP="008D5B7F">
            <w:pPr>
              <w:rPr>
                <w:b/>
                <w:sz w:val="22"/>
                <w:szCs w:val="22"/>
              </w:rPr>
            </w:pPr>
            <w:r w:rsidRPr="008D5B7F">
              <w:rPr>
                <w:b/>
                <w:sz w:val="22"/>
                <w:szCs w:val="22"/>
              </w:rPr>
              <w:t xml:space="preserve">Mezi </w:t>
            </w:r>
            <w:r w:rsidRPr="008D5B7F">
              <w:rPr>
                <w:b/>
                <w:i/>
                <w:sz w:val="22"/>
                <w:szCs w:val="22"/>
              </w:rPr>
              <w:t>silné stránky</w:t>
            </w:r>
            <w:r w:rsidRPr="008D5B7F">
              <w:rPr>
                <w:b/>
                <w:sz w:val="22"/>
                <w:szCs w:val="22"/>
              </w:rPr>
              <w:t xml:space="preserve"> předkládané bakalářské práce je možno zařadit:</w:t>
            </w:r>
          </w:p>
          <w:p w:rsidR="00AB3EF6" w:rsidRDefault="00A77337" w:rsidP="00BB1881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21046C">
              <w:rPr>
                <w:sz w:val="22"/>
                <w:szCs w:val="22"/>
              </w:rPr>
              <w:t>Aktuální a oborově přiměřené téma</w:t>
            </w:r>
          </w:p>
          <w:p w:rsidR="00212974" w:rsidRPr="00212974" w:rsidRDefault="00BB1881" w:rsidP="00212974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Oceňuji, že se autorka rozhodla zvolené téma uchopit z perspektivy jednoho z důležitých aktérů inkluzivního vzdělávání, jemuž však v současném diskurzu není věnován dostatek pozornosti – asistenta pedagoga</w:t>
            </w:r>
            <w:r w:rsidR="00B072F4">
              <w:rPr>
                <w:sz w:val="22"/>
                <w:szCs w:val="22"/>
              </w:rPr>
              <w:t>.</w:t>
            </w:r>
          </w:p>
          <w:p w:rsidR="00AB5E70" w:rsidRDefault="00AB5E70" w:rsidP="00BB1881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Dodržení akademického plurálu</w:t>
            </w:r>
            <w:r w:rsidR="001B7070">
              <w:rPr>
                <w:sz w:val="22"/>
                <w:szCs w:val="22"/>
              </w:rPr>
              <w:t xml:space="preserve"> napříč celou prací</w:t>
            </w:r>
          </w:p>
          <w:p w:rsidR="00212974" w:rsidRDefault="00212974" w:rsidP="00BB1881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Dílčí zajímavá zjištění </w:t>
            </w:r>
          </w:p>
          <w:p w:rsidR="00B072F4" w:rsidRPr="00B072F4" w:rsidRDefault="00B072F4" w:rsidP="00B072F4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Snaha o aplikaci otevřeného i axiálního kódování</w:t>
            </w:r>
          </w:p>
          <w:p w:rsidR="00BB1881" w:rsidRDefault="00BB1881" w:rsidP="00363D08">
            <w:pPr>
              <w:jc w:val="both"/>
              <w:rPr>
                <w:b/>
                <w:sz w:val="22"/>
                <w:szCs w:val="22"/>
              </w:rPr>
            </w:pPr>
          </w:p>
          <w:p w:rsidR="00363D08" w:rsidRPr="00363D08" w:rsidRDefault="008D5B7F" w:rsidP="00363D0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Za </w:t>
            </w:r>
            <w:r w:rsidRPr="00F01470">
              <w:rPr>
                <w:b/>
                <w:i/>
                <w:sz w:val="22"/>
                <w:szCs w:val="22"/>
              </w:rPr>
              <w:t>slabší stránky</w:t>
            </w:r>
            <w:r>
              <w:rPr>
                <w:b/>
                <w:sz w:val="22"/>
                <w:szCs w:val="22"/>
              </w:rPr>
              <w:t xml:space="preserve"> předkládané bakalářské práce lze považovat:</w:t>
            </w:r>
          </w:p>
          <w:p w:rsidR="00511807" w:rsidRPr="00363D08" w:rsidRDefault="00511807" w:rsidP="00363D08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Autorka se v teoretické části</w:t>
            </w:r>
            <w:r w:rsidR="002258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mohla</w:t>
            </w:r>
            <w:r w:rsidR="002258A5">
              <w:rPr>
                <w:sz w:val="22"/>
                <w:szCs w:val="22"/>
              </w:rPr>
              <w:t xml:space="preserve"> více</w:t>
            </w:r>
            <w:r>
              <w:rPr>
                <w:sz w:val="22"/>
                <w:szCs w:val="22"/>
              </w:rPr>
              <w:t xml:space="preserve"> opřít o novější zdroje </w:t>
            </w:r>
            <w:r w:rsidR="00B072F4">
              <w:rPr>
                <w:sz w:val="22"/>
                <w:szCs w:val="22"/>
              </w:rPr>
              <w:t xml:space="preserve">tuzemské i </w:t>
            </w:r>
            <w:r w:rsidR="002258A5">
              <w:rPr>
                <w:sz w:val="22"/>
                <w:szCs w:val="22"/>
              </w:rPr>
              <w:t>zahraniční provenience</w:t>
            </w:r>
            <w:r w:rsidR="00F96834">
              <w:rPr>
                <w:sz w:val="22"/>
                <w:szCs w:val="22"/>
              </w:rPr>
              <w:t xml:space="preserve"> </w:t>
            </w:r>
            <w:r w:rsidR="002258A5">
              <w:rPr>
                <w:sz w:val="22"/>
                <w:szCs w:val="22"/>
              </w:rPr>
              <w:t xml:space="preserve">(zdroje z 90. let </w:t>
            </w:r>
            <w:r w:rsidR="00F96834">
              <w:rPr>
                <w:sz w:val="22"/>
                <w:szCs w:val="22"/>
              </w:rPr>
              <w:t xml:space="preserve">20. st. </w:t>
            </w:r>
            <w:r w:rsidR="002258A5">
              <w:rPr>
                <w:sz w:val="22"/>
                <w:szCs w:val="22"/>
              </w:rPr>
              <w:t>a počátku nového milénia již nelze považovat za nejaktuálnější, jindy jsou definice čerpány z ne zcela relevantních zdrojů</w:t>
            </w:r>
            <w:r w:rsidR="00174A12">
              <w:rPr>
                <w:sz w:val="22"/>
                <w:szCs w:val="22"/>
              </w:rPr>
              <w:t>)</w:t>
            </w:r>
            <w:r w:rsidR="002258A5">
              <w:rPr>
                <w:sz w:val="22"/>
                <w:szCs w:val="22"/>
              </w:rPr>
              <w:t>);</w:t>
            </w:r>
            <w:r>
              <w:rPr>
                <w:sz w:val="22"/>
                <w:szCs w:val="22"/>
              </w:rPr>
              <w:t xml:space="preserve"> </w:t>
            </w:r>
            <w:r w:rsidR="002258A5">
              <w:rPr>
                <w:sz w:val="22"/>
                <w:szCs w:val="22"/>
              </w:rPr>
              <w:t>některé kap. se dominantně opírají o jeden zdroj (viz např. 1.3)</w:t>
            </w:r>
          </w:p>
          <w:p w:rsidR="00A77337" w:rsidRPr="0021046C" w:rsidRDefault="00CB22B3" w:rsidP="0021046C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21046C">
              <w:rPr>
                <w:sz w:val="22"/>
                <w:szCs w:val="22"/>
              </w:rPr>
              <w:t>Abstrakt by zasluhoval formální i obsahová zpřesnění (duplicitní popis obsahu teoretické části, formulační diskrepance – „</w:t>
            </w:r>
            <w:r w:rsidRPr="0021046C">
              <w:rPr>
                <w:i/>
                <w:sz w:val="22"/>
                <w:szCs w:val="22"/>
              </w:rPr>
              <w:t>teoretická část se zaměřuje</w:t>
            </w:r>
            <w:r w:rsidRPr="0021046C">
              <w:rPr>
                <w:sz w:val="22"/>
                <w:szCs w:val="22"/>
              </w:rPr>
              <w:t>“ vs. „</w:t>
            </w:r>
            <w:r w:rsidRPr="0021046C">
              <w:rPr>
                <w:i/>
                <w:sz w:val="22"/>
                <w:szCs w:val="22"/>
              </w:rPr>
              <w:t>v druhé části vymezujeme</w:t>
            </w:r>
            <w:r w:rsidRPr="0021046C">
              <w:rPr>
                <w:sz w:val="22"/>
                <w:szCs w:val="22"/>
              </w:rPr>
              <w:t>“)</w:t>
            </w:r>
          </w:p>
          <w:p w:rsidR="00CB22B3" w:rsidRPr="0021046C" w:rsidRDefault="00BB1881" w:rsidP="0021046C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Úvod by si zasloužil logičtější a propracovanější strukturu; ocenila bych zejména</w:t>
            </w:r>
            <w:r w:rsidR="00CB22B3" w:rsidRPr="0021046C">
              <w:rPr>
                <w:sz w:val="22"/>
                <w:szCs w:val="22"/>
              </w:rPr>
              <w:t xml:space="preserve"> pregnantnější vhled do tématu </w:t>
            </w:r>
            <w:r w:rsidR="000E6ED3" w:rsidRPr="0021046C">
              <w:rPr>
                <w:sz w:val="22"/>
                <w:szCs w:val="22"/>
              </w:rPr>
              <w:t>(</w:t>
            </w:r>
            <w:r w:rsidR="00CB22B3" w:rsidRPr="0021046C">
              <w:rPr>
                <w:sz w:val="22"/>
                <w:szCs w:val="22"/>
              </w:rPr>
              <w:t>čtenář se vlastně příliš nedozvídá o tom, jak na dané téma nahlíží současná poznatková základna a co je pro něj typické</w:t>
            </w:r>
            <w:r w:rsidR="000E6ED3" w:rsidRPr="0021046C">
              <w:rPr>
                <w:sz w:val="22"/>
                <w:szCs w:val="22"/>
              </w:rPr>
              <w:t xml:space="preserve">) </w:t>
            </w:r>
            <w:r w:rsidR="0021046C" w:rsidRPr="0021046C">
              <w:rPr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t>přesnější formulaci obecného cíle práce</w:t>
            </w:r>
          </w:p>
          <w:p w:rsidR="00B072F4" w:rsidRDefault="00B072F4" w:rsidP="00511807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B072F4">
              <w:rPr>
                <w:sz w:val="22"/>
                <w:szCs w:val="22"/>
              </w:rPr>
              <w:t>I když se strukturace teoretického rámce</w:t>
            </w:r>
            <w:r w:rsidR="00511807" w:rsidRPr="00B072F4">
              <w:rPr>
                <w:sz w:val="22"/>
                <w:szCs w:val="22"/>
              </w:rPr>
              <w:t xml:space="preserve"> na první pohled jeví jako dobrá</w:t>
            </w:r>
            <w:r w:rsidR="00940C18">
              <w:rPr>
                <w:sz w:val="22"/>
                <w:szCs w:val="22"/>
              </w:rPr>
              <w:t>, n</w:t>
            </w:r>
            <w:r w:rsidR="00511807" w:rsidRPr="00B072F4">
              <w:rPr>
                <w:sz w:val="22"/>
                <w:szCs w:val="22"/>
              </w:rPr>
              <w:t>as</w:t>
            </w:r>
            <w:r w:rsidRPr="00B072F4">
              <w:rPr>
                <w:sz w:val="22"/>
                <w:szCs w:val="22"/>
              </w:rPr>
              <w:t xml:space="preserve">toleným tématům by prospělo hlubší propracování </w:t>
            </w:r>
            <w:r w:rsidR="00940C18">
              <w:rPr>
                <w:sz w:val="22"/>
                <w:szCs w:val="22"/>
              </w:rPr>
              <w:t xml:space="preserve">(viz zejm. klíčová 3. kap.) </w:t>
            </w:r>
            <w:r w:rsidRPr="00B072F4">
              <w:rPr>
                <w:sz w:val="22"/>
                <w:szCs w:val="22"/>
              </w:rPr>
              <w:t>s prvky komparace (např. v rámci definování klíčových pojmů)</w:t>
            </w:r>
            <w:r w:rsidR="00052D97">
              <w:rPr>
                <w:sz w:val="22"/>
                <w:szCs w:val="22"/>
              </w:rPr>
              <w:t xml:space="preserve"> a bohatších autorských vstupů</w:t>
            </w:r>
            <w:r w:rsidRPr="00B072F4">
              <w:rPr>
                <w:sz w:val="22"/>
                <w:szCs w:val="22"/>
              </w:rPr>
              <w:t>.  Teoretická část by si celkově zasloužila preciznější analýzu a syntézu problému, aby jednotlivé kapitoly představovaly konzistentnější celky s logicky uspořádanými a</w:t>
            </w:r>
            <w:r w:rsidR="00A50E54">
              <w:rPr>
                <w:sz w:val="22"/>
                <w:szCs w:val="22"/>
              </w:rPr>
              <w:t xml:space="preserve"> navazujícími informačními toky</w:t>
            </w:r>
            <w:r w:rsidRPr="00B072F4">
              <w:rPr>
                <w:sz w:val="22"/>
                <w:szCs w:val="22"/>
              </w:rPr>
              <w:t xml:space="preserve"> </w:t>
            </w:r>
          </w:p>
          <w:p w:rsidR="00511807" w:rsidRPr="001B7070" w:rsidRDefault="00B83173" w:rsidP="001B7070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Popis metodologie je v rámci jednotlivých podkapitol</w:t>
            </w:r>
            <w:r w:rsidR="00940C18">
              <w:rPr>
                <w:sz w:val="22"/>
                <w:szCs w:val="22"/>
              </w:rPr>
              <w:t xml:space="preserve"> místy</w:t>
            </w:r>
            <w:r>
              <w:rPr>
                <w:sz w:val="22"/>
                <w:szCs w:val="22"/>
              </w:rPr>
              <w:t xml:space="preserve"> chaotičtější (např. nejprve je specificky vymezen výzkumný problém, až posléze je dle literatury vymezeno, co to výzkumný problém vlastně je);  mnohé informace jsou duplicitně opakovány (např. str. 38)</w:t>
            </w:r>
          </w:p>
          <w:p w:rsidR="00363D08" w:rsidRDefault="009242DD" w:rsidP="00B1466C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Interpretace dat by si zasloužila</w:t>
            </w:r>
            <w:r w:rsidR="003568BC">
              <w:rPr>
                <w:sz w:val="22"/>
                <w:szCs w:val="22"/>
              </w:rPr>
              <w:t xml:space="preserve"> precizaci</w:t>
            </w:r>
            <w:r>
              <w:rPr>
                <w:sz w:val="22"/>
                <w:szCs w:val="22"/>
              </w:rPr>
              <w:t xml:space="preserve">. </w:t>
            </w:r>
            <w:r w:rsidR="001B7070">
              <w:rPr>
                <w:sz w:val="22"/>
                <w:szCs w:val="22"/>
              </w:rPr>
              <w:t>Někdy není zcela jasná vazba mezi kódy</w:t>
            </w:r>
            <w:r w:rsidR="003568BC">
              <w:rPr>
                <w:sz w:val="22"/>
                <w:szCs w:val="22"/>
              </w:rPr>
              <w:t xml:space="preserve"> a datovými fragmenty (výroky nejsou z hlediska významu vždy homogenní – viz např. kód „</w:t>
            </w:r>
            <w:r w:rsidR="003568BC" w:rsidRPr="003568BC">
              <w:rPr>
                <w:i/>
                <w:sz w:val="22"/>
                <w:szCs w:val="22"/>
              </w:rPr>
              <w:t>sympatie jako základ komunikace s žáky</w:t>
            </w:r>
            <w:r w:rsidR="003568BC">
              <w:rPr>
                <w:sz w:val="22"/>
                <w:szCs w:val="22"/>
              </w:rPr>
              <w:t>“</w:t>
            </w:r>
            <w:r w:rsidR="00785355">
              <w:rPr>
                <w:sz w:val="22"/>
                <w:szCs w:val="22"/>
              </w:rPr>
              <w:t xml:space="preserve">; </w:t>
            </w:r>
            <w:r w:rsidR="00785355" w:rsidRPr="00785355">
              <w:rPr>
                <w:i/>
                <w:sz w:val="22"/>
                <w:szCs w:val="22"/>
              </w:rPr>
              <w:t>„kritická situace žáků s individuálním vzdělávacím plánem v průběhu edukace“</w:t>
            </w:r>
            <w:r w:rsidR="0041603F">
              <w:rPr>
                <w:i/>
                <w:sz w:val="22"/>
                <w:szCs w:val="22"/>
              </w:rPr>
              <w:t>; „samostatnost žáka v procesu edukace“</w:t>
            </w:r>
            <w:r w:rsidR="00CB2A05">
              <w:rPr>
                <w:i/>
                <w:sz w:val="22"/>
                <w:szCs w:val="22"/>
              </w:rPr>
              <w:t>; „rodina nenaslouchá žákovi“</w:t>
            </w:r>
            <w:r w:rsidR="00B1466C">
              <w:rPr>
                <w:i/>
                <w:sz w:val="22"/>
                <w:szCs w:val="22"/>
              </w:rPr>
              <w:t xml:space="preserve">), </w:t>
            </w:r>
            <w:r w:rsidR="001B7070" w:rsidRPr="00B1466C">
              <w:rPr>
                <w:sz w:val="22"/>
                <w:szCs w:val="22"/>
              </w:rPr>
              <w:t>resp.</w:t>
            </w:r>
            <w:r w:rsidR="003568BC" w:rsidRPr="00B1466C">
              <w:rPr>
                <w:sz w:val="22"/>
                <w:szCs w:val="22"/>
              </w:rPr>
              <w:t xml:space="preserve"> mezi kódy a kategorie</w:t>
            </w:r>
            <w:r w:rsidR="0041603F" w:rsidRPr="00B1466C">
              <w:rPr>
                <w:sz w:val="22"/>
                <w:szCs w:val="22"/>
              </w:rPr>
              <w:t>mi</w:t>
            </w:r>
            <w:r w:rsidR="003568BC" w:rsidRPr="00B1466C">
              <w:rPr>
                <w:sz w:val="22"/>
                <w:szCs w:val="22"/>
              </w:rPr>
              <w:t xml:space="preserve"> (viz</w:t>
            </w:r>
            <w:r w:rsidR="0041603F" w:rsidRPr="00B1466C">
              <w:rPr>
                <w:sz w:val="22"/>
                <w:szCs w:val="22"/>
              </w:rPr>
              <w:t xml:space="preserve"> např.</w:t>
            </w:r>
            <w:r w:rsidR="003568BC" w:rsidRPr="00B1466C">
              <w:rPr>
                <w:sz w:val="22"/>
                <w:szCs w:val="22"/>
              </w:rPr>
              <w:t xml:space="preserve"> kategorie „</w:t>
            </w:r>
            <w:r w:rsidR="003568BC" w:rsidRPr="00B1466C">
              <w:rPr>
                <w:i/>
                <w:sz w:val="22"/>
                <w:szCs w:val="22"/>
              </w:rPr>
              <w:t>Aktivita romského žáka v průběhu edukace</w:t>
            </w:r>
            <w:r w:rsidR="003568BC" w:rsidRPr="00B1466C">
              <w:rPr>
                <w:sz w:val="22"/>
                <w:szCs w:val="22"/>
              </w:rPr>
              <w:t>“</w:t>
            </w:r>
            <w:r w:rsidR="006026EB">
              <w:rPr>
                <w:sz w:val="22"/>
                <w:szCs w:val="22"/>
              </w:rPr>
              <w:t>; „</w:t>
            </w:r>
            <w:r w:rsidR="006026EB" w:rsidRPr="006026EB">
              <w:rPr>
                <w:i/>
                <w:sz w:val="22"/>
                <w:szCs w:val="22"/>
              </w:rPr>
              <w:t>Vnímání edukace pohledem asistenta pedagoga“</w:t>
            </w:r>
            <w:r w:rsidR="003568BC" w:rsidRPr="00B1466C">
              <w:rPr>
                <w:sz w:val="22"/>
                <w:szCs w:val="22"/>
              </w:rPr>
              <w:t>) a</w:t>
            </w:r>
            <w:r w:rsidR="001B7070" w:rsidRPr="00B1466C">
              <w:rPr>
                <w:sz w:val="22"/>
                <w:szCs w:val="22"/>
              </w:rPr>
              <w:t xml:space="preserve"> jejich relace ve vztahu </w:t>
            </w:r>
            <w:r w:rsidR="00A50E54">
              <w:rPr>
                <w:sz w:val="22"/>
                <w:szCs w:val="22"/>
              </w:rPr>
              <w:t>k procesu primárního vzdělávání</w:t>
            </w:r>
            <w:r w:rsidR="001B7070" w:rsidRPr="00B1466C">
              <w:rPr>
                <w:sz w:val="22"/>
                <w:szCs w:val="22"/>
              </w:rPr>
              <w:t xml:space="preserve"> </w:t>
            </w:r>
            <w:r w:rsidR="00B1466C" w:rsidRPr="00B1466C">
              <w:rPr>
                <w:sz w:val="22"/>
                <w:szCs w:val="22"/>
              </w:rPr>
              <w:t>V </w:t>
            </w:r>
            <w:r w:rsidR="00B1466C">
              <w:rPr>
                <w:sz w:val="22"/>
                <w:szCs w:val="22"/>
              </w:rPr>
              <w:t>interpretaci</w:t>
            </w:r>
            <w:r w:rsidR="00B1466C" w:rsidRPr="00B1466C">
              <w:rPr>
                <w:sz w:val="22"/>
                <w:szCs w:val="22"/>
              </w:rPr>
              <w:t xml:space="preserve"> se objevují sklony ke kvantifikaci (např. „</w:t>
            </w:r>
            <w:r w:rsidR="00B1466C" w:rsidRPr="00B1466C">
              <w:rPr>
                <w:i/>
                <w:sz w:val="22"/>
                <w:szCs w:val="22"/>
              </w:rPr>
              <w:t xml:space="preserve">čtyři z pěti </w:t>
            </w:r>
            <w:proofErr w:type="spellStart"/>
            <w:r w:rsidR="00B1466C" w:rsidRPr="00B1466C">
              <w:rPr>
                <w:i/>
                <w:sz w:val="22"/>
                <w:szCs w:val="22"/>
              </w:rPr>
              <w:t>participantek</w:t>
            </w:r>
            <w:proofErr w:type="spellEnd"/>
            <w:r w:rsidR="00B1466C" w:rsidRPr="00B1466C">
              <w:rPr>
                <w:sz w:val="22"/>
                <w:szCs w:val="22"/>
              </w:rPr>
              <w:t>“, „</w:t>
            </w:r>
            <w:r w:rsidR="00B1466C" w:rsidRPr="00B1466C">
              <w:rPr>
                <w:i/>
                <w:sz w:val="22"/>
                <w:szCs w:val="22"/>
              </w:rPr>
              <w:t xml:space="preserve">tři </w:t>
            </w:r>
            <w:proofErr w:type="spellStart"/>
            <w:r w:rsidR="00B1466C" w:rsidRPr="00B1466C">
              <w:rPr>
                <w:i/>
                <w:sz w:val="22"/>
                <w:szCs w:val="22"/>
              </w:rPr>
              <w:t>participantky</w:t>
            </w:r>
            <w:proofErr w:type="spellEnd"/>
            <w:r w:rsidR="00B1466C" w:rsidRPr="00B1466C">
              <w:rPr>
                <w:i/>
                <w:sz w:val="22"/>
                <w:szCs w:val="22"/>
              </w:rPr>
              <w:t xml:space="preserve"> z pěti</w:t>
            </w:r>
            <w:r w:rsidR="00B1466C" w:rsidRPr="00B1466C">
              <w:rPr>
                <w:sz w:val="22"/>
                <w:szCs w:val="22"/>
              </w:rPr>
              <w:t>“, „</w:t>
            </w:r>
            <w:r w:rsidR="00B1466C" w:rsidRPr="00B1466C">
              <w:rPr>
                <w:i/>
                <w:sz w:val="22"/>
                <w:szCs w:val="22"/>
              </w:rPr>
              <w:t xml:space="preserve">u všech pěti </w:t>
            </w:r>
            <w:proofErr w:type="spellStart"/>
            <w:r w:rsidR="00B1466C" w:rsidRPr="00B1466C">
              <w:rPr>
                <w:i/>
                <w:sz w:val="22"/>
                <w:szCs w:val="22"/>
              </w:rPr>
              <w:t>participantek</w:t>
            </w:r>
            <w:proofErr w:type="spellEnd"/>
            <w:r w:rsidR="00B1466C" w:rsidRPr="00B1466C">
              <w:rPr>
                <w:sz w:val="22"/>
                <w:szCs w:val="22"/>
              </w:rPr>
              <w:t>“ at</w:t>
            </w:r>
            <w:r w:rsidR="006026EB">
              <w:rPr>
                <w:sz w:val="22"/>
                <w:szCs w:val="22"/>
              </w:rPr>
              <w:t>d.) a nejednotné označování účastníků výzkumu (participant x respondent)</w:t>
            </w:r>
          </w:p>
          <w:p w:rsidR="009C611C" w:rsidRPr="009C611C" w:rsidRDefault="00D464A3" w:rsidP="009C611C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Oceňuji snahu o diskuzi, avšak tato mohla být více napojena na jednotlivé VO a mohla být ještě více propracována. Rovněž některá, zde uvedená, hodnotící stanoviska se</w:t>
            </w:r>
            <w:r w:rsidR="009C611C">
              <w:rPr>
                <w:sz w:val="22"/>
                <w:szCs w:val="22"/>
              </w:rPr>
              <w:t xml:space="preserve"> mohou jevit jako poněkud diskutabilní (např. str. 69: „</w:t>
            </w:r>
            <w:r w:rsidR="009C611C">
              <w:rPr>
                <w:i/>
                <w:sz w:val="22"/>
                <w:szCs w:val="22"/>
              </w:rPr>
              <w:t>V porovnání</w:t>
            </w:r>
            <w:r w:rsidR="009C611C" w:rsidRPr="009C611C">
              <w:rPr>
                <w:i/>
                <w:sz w:val="22"/>
                <w:szCs w:val="22"/>
              </w:rPr>
              <w:t xml:space="preserve"> s autorčinou publikací je tedy vnímání edukace romského žáka asistentem pedagoga správné</w:t>
            </w:r>
            <w:r w:rsidR="009C611C">
              <w:rPr>
                <w:sz w:val="22"/>
                <w:szCs w:val="22"/>
              </w:rPr>
              <w:t>.“)</w:t>
            </w:r>
          </w:p>
          <w:p w:rsidR="0078580B" w:rsidRPr="0021046C" w:rsidRDefault="0078580B" w:rsidP="0021046C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Závěr </w:t>
            </w:r>
            <w:r w:rsidR="009C611C">
              <w:rPr>
                <w:sz w:val="22"/>
                <w:szCs w:val="22"/>
              </w:rPr>
              <w:t>by si z hlediska obsahového i formulačního zasloužil zpřesnění</w:t>
            </w:r>
            <w:r w:rsidR="008535C7">
              <w:rPr>
                <w:sz w:val="22"/>
                <w:szCs w:val="22"/>
              </w:rPr>
              <w:t>. Chybí formulace aplikačního rozměru práce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757A2A" w:rsidRPr="00C50B27" w:rsidRDefault="001A76ED" w:rsidP="00940C1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Předkládaná práce se zaměřuje na beze sporu za</w:t>
            </w:r>
            <w:r w:rsidR="00C52E28">
              <w:rPr>
                <w:sz w:val="22"/>
                <w:szCs w:val="22"/>
              </w:rPr>
              <w:t xml:space="preserve">jímavou a aktuální problematiku. </w:t>
            </w:r>
            <w:r w:rsidR="00174A12">
              <w:rPr>
                <w:sz w:val="22"/>
                <w:szCs w:val="22"/>
              </w:rPr>
              <w:t>Je nutno vyzdvihnout, že práce od první verze prošla značnými změnami, v jejichž pozadí stála obrovská píle</w:t>
            </w:r>
            <w:r w:rsidR="00940C18">
              <w:rPr>
                <w:sz w:val="22"/>
                <w:szCs w:val="22"/>
              </w:rPr>
              <w:t xml:space="preserve"> a snaha studentky. </w:t>
            </w:r>
            <w:r w:rsidRPr="001A76ED">
              <w:rPr>
                <w:sz w:val="22"/>
                <w:szCs w:val="22"/>
              </w:rPr>
              <w:t xml:space="preserve">Na druhou stranu </w:t>
            </w:r>
            <w:r>
              <w:rPr>
                <w:sz w:val="22"/>
                <w:szCs w:val="22"/>
              </w:rPr>
              <w:t xml:space="preserve">v práci shledávám </w:t>
            </w:r>
            <w:r w:rsidRPr="001A76ED">
              <w:rPr>
                <w:sz w:val="22"/>
                <w:szCs w:val="22"/>
              </w:rPr>
              <w:t xml:space="preserve">nedostatky, které </w:t>
            </w:r>
            <w:r w:rsidR="00940C18">
              <w:rPr>
                <w:sz w:val="22"/>
                <w:szCs w:val="22"/>
              </w:rPr>
              <w:t xml:space="preserve">se nepodařilo plnohodnotně </w:t>
            </w:r>
            <w:r>
              <w:rPr>
                <w:sz w:val="22"/>
                <w:szCs w:val="22"/>
              </w:rPr>
              <w:t xml:space="preserve">eliminovat. </w:t>
            </w:r>
            <w:r w:rsidR="00F96834">
              <w:rPr>
                <w:sz w:val="22"/>
                <w:szCs w:val="22"/>
              </w:rPr>
              <w:t>Teoretická část práce</w:t>
            </w:r>
            <w:r w:rsidR="00174A12">
              <w:rPr>
                <w:sz w:val="22"/>
                <w:szCs w:val="22"/>
              </w:rPr>
              <w:t>, byť nabízí relevantní informace, zůstává</w:t>
            </w:r>
            <w:r w:rsidR="00940C18">
              <w:rPr>
                <w:sz w:val="22"/>
                <w:szCs w:val="22"/>
              </w:rPr>
              <w:t xml:space="preserve"> spíše</w:t>
            </w:r>
            <w:r w:rsidR="00174A12">
              <w:rPr>
                <w:sz w:val="22"/>
                <w:szCs w:val="22"/>
              </w:rPr>
              <w:t xml:space="preserve"> na povrchu problému. </w:t>
            </w:r>
            <w:r>
              <w:rPr>
                <w:sz w:val="22"/>
                <w:szCs w:val="22"/>
              </w:rPr>
              <w:t>Rovněž kvalitativní autorské bádání by si zasloužilo precizaci,</w:t>
            </w:r>
            <w:r w:rsidR="00212974">
              <w:rPr>
                <w:sz w:val="22"/>
                <w:szCs w:val="22"/>
              </w:rPr>
              <w:t xml:space="preserve"> zejména z hlediska</w:t>
            </w:r>
            <w:r w:rsidR="00C52E28">
              <w:rPr>
                <w:sz w:val="22"/>
                <w:szCs w:val="22"/>
              </w:rPr>
              <w:t xml:space="preserve"> analýzy a interpretace dat (logická vztažnost mezi kódy a kategoriemi, interpretace zjištění)</w:t>
            </w:r>
            <w:r>
              <w:rPr>
                <w:sz w:val="22"/>
                <w:szCs w:val="22"/>
              </w:rPr>
              <w:t xml:space="preserve">. Přes tyto výtky však práci </w:t>
            </w:r>
            <w:r w:rsidRPr="001A76ED">
              <w:rPr>
                <w:b/>
                <w:sz w:val="22"/>
                <w:szCs w:val="22"/>
              </w:rPr>
              <w:t>doporučuji k obhajobě</w:t>
            </w:r>
            <w:r w:rsidR="00A50E54">
              <w:rPr>
                <w:sz w:val="22"/>
                <w:szCs w:val="22"/>
              </w:rPr>
              <w:t xml:space="preserve"> a </w:t>
            </w:r>
            <w:r w:rsidR="00A50E54" w:rsidRPr="00A50E54">
              <w:rPr>
                <w:b/>
                <w:sz w:val="22"/>
                <w:szCs w:val="22"/>
              </w:rPr>
              <w:t>hodnotím ji stupněm „C</w:t>
            </w:r>
            <w:r w:rsidRPr="00A50E54">
              <w:rPr>
                <w:b/>
                <w:sz w:val="22"/>
                <w:szCs w:val="22"/>
              </w:rPr>
              <w:t>“.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BB1881" w:rsidRDefault="00BB1881" w:rsidP="00362AB0">
            <w:pPr>
              <w:rPr>
                <w:b/>
                <w:sz w:val="22"/>
                <w:szCs w:val="22"/>
              </w:rPr>
            </w:pPr>
          </w:p>
          <w:p w:rsidR="00F96834" w:rsidRDefault="00BB188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Pokuste se, prosím, pregnantněji formulovat obecný cíl práce.</w:t>
            </w:r>
          </w:p>
          <w:p w:rsidR="00F96834" w:rsidRDefault="00F9683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Kteří současní čeští a zahraniční autoři se věnují tématu inkluzivního vzdělávání? Uveďte, prosím, některou ze zahraničních definic inkluze, jež se Vám jeví jako relevantní pro Vaši práci.</w:t>
            </w:r>
          </w:p>
          <w:p w:rsidR="009C611C" w:rsidRPr="00BB1881" w:rsidRDefault="009C611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="00A50E54">
              <w:rPr>
                <w:sz w:val="22"/>
                <w:szCs w:val="22"/>
              </w:rPr>
              <w:t>Jaký je aplikační rozměr Vaší práce?</w:t>
            </w:r>
            <w:bookmarkStart w:id="0" w:name="_GoBack"/>
            <w:bookmarkEnd w:id="0"/>
          </w:p>
          <w:p w:rsidR="00B411DB" w:rsidRPr="00C50B27" w:rsidRDefault="00B411DB" w:rsidP="00EC156C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A50E54" w:rsidRDefault="00207328" w:rsidP="00C50B27">
            <w:pPr>
              <w:jc w:val="center"/>
              <w:rPr>
                <w:b/>
                <w:sz w:val="22"/>
                <w:szCs w:val="22"/>
              </w:rPr>
            </w:pPr>
            <w:r w:rsidRPr="00A50E54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A50E54">
              <w:rPr>
                <w:sz w:val="22"/>
                <w:szCs w:val="22"/>
              </w:rPr>
              <w:t xml:space="preserve"> 11</w:t>
            </w:r>
            <w:r w:rsidR="00420159">
              <w:rPr>
                <w:sz w:val="22"/>
                <w:szCs w:val="22"/>
              </w:rPr>
              <w:t>. 5. 2021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A77337">
              <w:rPr>
                <w:sz w:val="22"/>
                <w:szCs w:val="22"/>
              </w:rPr>
              <w:t xml:space="preserve"> Magdalena Hanková, </w:t>
            </w:r>
            <w:proofErr w:type="gramStart"/>
            <w:r w:rsidR="00A77337">
              <w:rPr>
                <w:sz w:val="22"/>
                <w:szCs w:val="22"/>
              </w:rPr>
              <w:t>v.r.</w:t>
            </w:r>
            <w:proofErr w:type="gramEnd"/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721" w:rsidRDefault="00D01721">
      <w:r>
        <w:separator/>
      </w:r>
    </w:p>
  </w:endnote>
  <w:endnote w:type="continuationSeparator" w:id="0">
    <w:p w:rsidR="00D01721" w:rsidRDefault="00D01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721" w:rsidRDefault="00D01721">
      <w:r>
        <w:separator/>
      </w:r>
    </w:p>
  </w:footnote>
  <w:footnote w:type="continuationSeparator" w:id="0">
    <w:p w:rsidR="00D01721" w:rsidRDefault="00D01721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DF603F"/>
    <w:multiLevelType w:val="hybridMultilevel"/>
    <w:tmpl w:val="5BEA8C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A954A2"/>
    <w:multiLevelType w:val="hybridMultilevel"/>
    <w:tmpl w:val="4A449F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B8E"/>
    <w:rsid w:val="00026C4E"/>
    <w:rsid w:val="00036B8E"/>
    <w:rsid w:val="00052D97"/>
    <w:rsid w:val="000E2C47"/>
    <w:rsid w:val="000E6ED3"/>
    <w:rsid w:val="000F1EED"/>
    <w:rsid w:val="001422A6"/>
    <w:rsid w:val="001736BD"/>
    <w:rsid w:val="00174A12"/>
    <w:rsid w:val="001A767D"/>
    <w:rsid w:val="001A76ED"/>
    <w:rsid w:val="001B7070"/>
    <w:rsid w:val="001D6ACA"/>
    <w:rsid w:val="00207328"/>
    <w:rsid w:val="0021046C"/>
    <w:rsid w:val="00212974"/>
    <w:rsid w:val="002258A5"/>
    <w:rsid w:val="00262865"/>
    <w:rsid w:val="00263E1F"/>
    <w:rsid w:val="002C54E8"/>
    <w:rsid w:val="003050B4"/>
    <w:rsid w:val="003324A7"/>
    <w:rsid w:val="003568BC"/>
    <w:rsid w:val="00362AB0"/>
    <w:rsid w:val="00363D08"/>
    <w:rsid w:val="00364619"/>
    <w:rsid w:val="003A4E95"/>
    <w:rsid w:val="003F5DA2"/>
    <w:rsid w:val="0041603F"/>
    <w:rsid w:val="00420159"/>
    <w:rsid w:val="00497C43"/>
    <w:rsid w:val="004D264D"/>
    <w:rsid w:val="00511807"/>
    <w:rsid w:val="00512982"/>
    <w:rsid w:val="00514664"/>
    <w:rsid w:val="00526D47"/>
    <w:rsid w:val="0055255D"/>
    <w:rsid w:val="005C219A"/>
    <w:rsid w:val="005D7DA7"/>
    <w:rsid w:val="00601532"/>
    <w:rsid w:val="006026EB"/>
    <w:rsid w:val="006224D9"/>
    <w:rsid w:val="006833F6"/>
    <w:rsid w:val="006847E2"/>
    <w:rsid w:val="006D431A"/>
    <w:rsid w:val="00703302"/>
    <w:rsid w:val="00722A35"/>
    <w:rsid w:val="00730C1A"/>
    <w:rsid w:val="00757A2A"/>
    <w:rsid w:val="00785355"/>
    <w:rsid w:val="0078580B"/>
    <w:rsid w:val="007959A1"/>
    <w:rsid w:val="00824B65"/>
    <w:rsid w:val="008535C7"/>
    <w:rsid w:val="008D5B7F"/>
    <w:rsid w:val="008E75FB"/>
    <w:rsid w:val="008F7675"/>
    <w:rsid w:val="009242DD"/>
    <w:rsid w:val="009273EA"/>
    <w:rsid w:val="00940C18"/>
    <w:rsid w:val="00947F3B"/>
    <w:rsid w:val="00961E34"/>
    <w:rsid w:val="0097249D"/>
    <w:rsid w:val="009C611C"/>
    <w:rsid w:val="009E399C"/>
    <w:rsid w:val="00A50E54"/>
    <w:rsid w:val="00A77337"/>
    <w:rsid w:val="00AB3EF6"/>
    <w:rsid w:val="00AB5E70"/>
    <w:rsid w:val="00AD1A0A"/>
    <w:rsid w:val="00B072F4"/>
    <w:rsid w:val="00B1466C"/>
    <w:rsid w:val="00B411DB"/>
    <w:rsid w:val="00B65F9E"/>
    <w:rsid w:val="00B83173"/>
    <w:rsid w:val="00B84450"/>
    <w:rsid w:val="00BA0A93"/>
    <w:rsid w:val="00BA3203"/>
    <w:rsid w:val="00BB1881"/>
    <w:rsid w:val="00C03D7D"/>
    <w:rsid w:val="00C24B05"/>
    <w:rsid w:val="00C50B27"/>
    <w:rsid w:val="00C517CC"/>
    <w:rsid w:val="00C52E28"/>
    <w:rsid w:val="00C628EB"/>
    <w:rsid w:val="00CB22B3"/>
    <w:rsid w:val="00CB2A05"/>
    <w:rsid w:val="00D01721"/>
    <w:rsid w:val="00D464A3"/>
    <w:rsid w:val="00D62416"/>
    <w:rsid w:val="00DC1BF5"/>
    <w:rsid w:val="00E709EA"/>
    <w:rsid w:val="00E87157"/>
    <w:rsid w:val="00EC156C"/>
    <w:rsid w:val="00F700BB"/>
    <w:rsid w:val="00F96834"/>
    <w:rsid w:val="00F97BED"/>
    <w:rsid w:val="00FE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368C1-18E7-4237-BA23-47881E4F5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773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da\Desktop\Centrum%20v&#253;zkumu\VEDEN&#201;%20BP,%20DP\BP%20&amp;%20DP_2020-2021\Posudky\Pokladn&#237;kov&#225;%20Z._V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Pokladníková Z._V</Template>
  <TotalTime>1176</TotalTime>
  <Pages>2</Pages>
  <Words>878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6048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Magda</dc:creator>
  <cp:keywords/>
  <cp:lastModifiedBy>Magda</cp:lastModifiedBy>
  <cp:revision>25</cp:revision>
  <cp:lastPrinted>2012-04-25T08:21:00Z</cp:lastPrinted>
  <dcterms:created xsi:type="dcterms:W3CDTF">2021-05-07T10:47:00Z</dcterms:created>
  <dcterms:modified xsi:type="dcterms:W3CDTF">2021-05-11T09:29:00Z</dcterms:modified>
</cp:coreProperties>
</file>