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DA499E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DA499E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0330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Zuzana </w:t>
            </w:r>
            <w:proofErr w:type="spellStart"/>
            <w:r>
              <w:rPr>
                <w:sz w:val="22"/>
                <w:szCs w:val="22"/>
              </w:rPr>
              <w:t>Pokladníková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D431A" w:rsidP="00362AB0">
            <w:pPr>
              <w:rPr>
                <w:sz w:val="22"/>
                <w:szCs w:val="22"/>
              </w:rPr>
            </w:pPr>
            <w:r w:rsidRPr="006D431A">
              <w:rPr>
                <w:sz w:val="22"/>
                <w:szCs w:val="22"/>
              </w:rPr>
              <w:t>Aktivizace seniorů s demencí prizmatem pracovníků domova se zvláštním režimem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03302" w:rsidP="00DA4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</w:t>
            </w:r>
            <w:r w:rsidR="00DA499E">
              <w:rPr>
                <w:sz w:val="22"/>
                <w:szCs w:val="22"/>
              </w:rPr>
              <w:t>Radana Kroutilová Nováková</w:t>
            </w:r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0330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0330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A49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916B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516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A1E0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90FE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9724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990FE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90FE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90FE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9242DD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90FE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E6ED3" w:rsidRPr="00C50B27" w:rsidRDefault="000E6ED3" w:rsidP="000E6ED3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8580B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90FE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D5B7F" w:rsidRDefault="00DA499E" w:rsidP="008D5B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DA499E" w:rsidRDefault="004A1E0C" w:rsidP="00DA499E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DA499E">
              <w:rPr>
                <w:sz w:val="22"/>
                <w:szCs w:val="22"/>
              </w:rPr>
              <w:t xml:space="preserve">elevantní zdroje použité literatury, jejich počet je </w:t>
            </w:r>
            <w:r w:rsidR="009516F6">
              <w:rPr>
                <w:sz w:val="22"/>
                <w:szCs w:val="22"/>
              </w:rPr>
              <w:t>odpovídající</w:t>
            </w:r>
            <w:r w:rsidR="00DA499E">
              <w:rPr>
                <w:sz w:val="22"/>
                <w:szCs w:val="22"/>
              </w:rPr>
              <w:t>.</w:t>
            </w:r>
          </w:p>
          <w:p w:rsidR="00153344" w:rsidRDefault="00153344" w:rsidP="00DA499E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Struktura práce je obsahově logicky koncipovaná.</w:t>
            </w:r>
          </w:p>
          <w:p w:rsidR="00DA499E" w:rsidRDefault="00DA499E" w:rsidP="00DA499E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</w:t>
            </w:r>
            <w:r w:rsidR="00617317">
              <w:rPr>
                <w:sz w:val="22"/>
                <w:szCs w:val="22"/>
              </w:rPr>
              <w:t>evažuje velmi solidní kompilace</w:t>
            </w:r>
            <w:r>
              <w:rPr>
                <w:sz w:val="22"/>
                <w:szCs w:val="22"/>
              </w:rPr>
              <w:t xml:space="preserve"> se snahou o komparaci.</w:t>
            </w:r>
            <w:r w:rsidR="00153344">
              <w:rPr>
                <w:sz w:val="22"/>
                <w:szCs w:val="22"/>
              </w:rPr>
              <w:t xml:space="preserve"> </w:t>
            </w:r>
          </w:p>
          <w:p w:rsidR="00DA499E" w:rsidRDefault="00153344" w:rsidP="00DA499E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je rozpracováno z různých teoretických hledisek (demografického, medicínského, </w:t>
            </w:r>
            <w:r w:rsidR="004A1E0C">
              <w:rPr>
                <w:sz w:val="22"/>
                <w:szCs w:val="22"/>
              </w:rPr>
              <w:t>sociálního</w:t>
            </w:r>
            <w:r>
              <w:rPr>
                <w:sz w:val="22"/>
                <w:szCs w:val="22"/>
              </w:rPr>
              <w:t>).</w:t>
            </w:r>
          </w:p>
          <w:p w:rsidR="00153344" w:rsidRDefault="009516F6" w:rsidP="00DA499E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Pojmy, které souvisí s tématem, jsou </w:t>
            </w:r>
            <w:r w:rsidR="008B67B8">
              <w:rPr>
                <w:sz w:val="22"/>
                <w:szCs w:val="22"/>
              </w:rPr>
              <w:t xml:space="preserve">objasněny </w:t>
            </w:r>
            <w:r w:rsidR="004A1E0C">
              <w:rPr>
                <w:sz w:val="22"/>
                <w:szCs w:val="22"/>
              </w:rPr>
              <w:t>v </w:t>
            </w:r>
            <w:r w:rsidR="008B67B8">
              <w:rPr>
                <w:sz w:val="22"/>
                <w:szCs w:val="22"/>
              </w:rPr>
              <w:t>kontextu</w:t>
            </w:r>
            <w:r>
              <w:rPr>
                <w:sz w:val="22"/>
                <w:szCs w:val="22"/>
              </w:rPr>
              <w:t>.</w:t>
            </w:r>
          </w:p>
          <w:p w:rsidR="009516F6" w:rsidRDefault="00D50E6C" w:rsidP="00DA499E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Dílčí cíl druhý (</w:t>
            </w:r>
            <w:r w:rsidR="0062315C">
              <w:rPr>
                <w:sz w:val="22"/>
                <w:szCs w:val="22"/>
              </w:rPr>
              <w:t>zaměřený na průběh</w:t>
            </w:r>
            <w:r>
              <w:rPr>
                <w:sz w:val="22"/>
                <w:szCs w:val="22"/>
              </w:rPr>
              <w:t xml:space="preserve">) </w:t>
            </w:r>
            <w:r w:rsidR="0062315C">
              <w:rPr>
                <w:sz w:val="22"/>
                <w:szCs w:val="22"/>
              </w:rPr>
              <w:t>odpovídá kvalitativní výzkumné strategii.</w:t>
            </w:r>
          </w:p>
          <w:p w:rsidR="00990FE4" w:rsidRDefault="00990FE4" w:rsidP="00DA499E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Návrat k výzkumným otázkám.</w:t>
            </w:r>
          </w:p>
          <w:p w:rsidR="0062315C" w:rsidRPr="00DA499E" w:rsidRDefault="0062315C" w:rsidP="00990FE4">
            <w:pPr>
              <w:pStyle w:val="Odstavecseseznamem"/>
              <w:rPr>
                <w:sz w:val="22"/>
                <w:szCs w:val="22"/>
              </w:rPr>
            </w:pPr>
          </w:p>
          <w:p w:rsidR="00DA499E" w:rsidRDefault="00DA499E" w:rsidP="008D5B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DA499E" w:rsidRDefault="009516F6" w:rsidP="00DA499E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Medicínské pojetí</w:t>
            </w:r>
            <w:r w:rsidR="004A1E0C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str. 27 –</w:t>
            </w:r>
            <w:r w:rsidR="004A1E0C">
              <w:rPr>
                <w:sz w:val="22"/>
                <w:szCs w:val="22"/>
              </w:rPr>
              <w:t xml:space="preserve"> 33)</w:t>
            </w:r>
            <w:r>
              <w:rPr>
                <w:sz w:val="22"/>
                <w:szCs w:val="22"/>
              </w:rPr>
              <w:t xml:space="preserve"> </w:t>
            </w:r>
            <w:r w:rsidR="00153344">
              <w:rPr>
                <w:sz w:val="22"/>
                <w:szCs w:val="22"/>
              </w:rPr>
              <w:t>nemá souvisl</w:t>
            </w:r>
            <w:r>
              <w:rPr>
                <w:sz w:val="22"/>
                <w:szCs w:val="22"/>
              </w:rPr>
              <w:t>ost se studovaným oborem.</w:t>
            </w:r>
            <w:r w:rsidR="004A1E0C">
              <w:rPr>
                <w:sz w:val="22"/>
                <w:szCs w:val="22"/>
              </w:rPr>
              <w:t xml:space="preserve"> Text </w:t>
            </w:r>
            <w:r w:rsidR="00B37E0F">
              <w:rPr>
                <w:sz w:val="22"/>
                <w:szCs w:val="22"/>
              </w:rPr>
              <w:t xml:space="preserve">kapitoly </w:t>
            </w:r>
            <w:r w:rsidR="004A1E0C">
              <w:rPr>
                <w:sz w:val="22"/>
                <w:szCs w:val="22"/>
              </w:rPr>
              <w:t>bych redukovala.</w:t>
            </w:r>
          </w:p>
          <w:p w:rsidR="00363D08" w:rsidRDefault="009516F6" w:rsidP="009516F6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práci se vyskytují nadpisy, které nejsou číslované a </w:t>
            </w:r>
            <w:r w:rsidR="004A1E0C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ygenerované v obsahu.</w:t>
            </w:r>
          </w:p>
          <w:p w:rsidR="00811733" w:rsidRDefault="009516F6" w:rsidP="00DC1D3F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811733">
              <w:rPr>
                <w:sz w:val="22"/>
                <w:szCs w:val="22"/>
              </w:rPr>
              <w:t>Formulace prvního výzkumného cíle evokuje, že výsledkem má být přehled (seznam) užívaných metod. T</w:t>
            </w:r>
            <w:r w:rsidR="00B37E0F">
              <w:rPr>
                <w:sz w:val="22"/>
                <w:szCs w:val="22"/>
              </w:rPr>
              <w:t xml:space="preserve">akové pojetí je vhodnější </w:t>
            </w:r>
            <w:r w:rsidRPr="00811733">
              <w:rPr>
                <w:sz w:val="22"/>
                <w:szCs w:val="22"/>
              </w:rPr>
              <w:t>pro kvantitativní výzkumnou strategii. Výstupy</w:t>
            </w:r>
            <w:r w:rsidR="00B37E0F">
              <w:rPr>
                <w:sz w:val="22"/>
                <w:szCs w:val="22"/>
              </w:rPr>
              <w:t xml:space="preserve"> jsou logicky cílem </w:t>
            </w:r>
            <w:r w:rsidR="004A1E0C" w:rsidRPr="00811733">
              <w:rPr>
                <w:sz w:val="22"/>
                <w:szCs w:val="22"/>
              </w:rPr>
              <w:t>ovlivněny</w:t>
            </w:r>
            <w:r w:rsidRPr="00811733">
              <w:rPr>
                <w:sz w:val="22"/>
                <w:szCs w:val="22"/>
              </w:rPr>
              <w:t xml:space="preserve"> (každý kód odpovídá </w:t>
            </w:r>
            <w:r w:rsidR="00916B8C" w:rsidRPr="00811733">
              <w:rPr>
                <w:sz w:val="22"/>
                <w:szCs w:val="22"/>
              </w:rPr>
              <w:t xml:space="preserve">jedné konkrétní aktivitě). Získala autorka skutečně znalost o perspektivě? Získala podrobný popis zkoumaného problému? Porozuměla situaci? Podobně u </w:t>
            </w:r>
            <w:proofErr w:type="spellStart"/>
            <w:r w:rsidR="00916B8C" w:rsidRPr="00811733">
              <w:rPr>
                <w:sz w:val="22"/>
                <w:szCs w:val="22"/>
              </w:rPr>
              <w:t>kp</w:t>
            </w:r>
            <w:proofErr w:type="spellEnd"/>
            <w:r w:rsidR="00916B8C" w:rsidRPr="00811733">
              <w:rPr>
                <w:sz w:val="22"/>
                <w:szCs w:val="22"/>
              </w:rPr>
              <w:t xml:space="preserve">. 5.1.2, kde výraz </w:t>
            </w:r>
            <w:r w:rsidR="00916B8C" w:rsidRPr="00811733">
              <w:rPr>
                <w:i/>
                <w:sz w:val="22"/>
                <w:szCs w:val="22"/>
              </w:rPr>
              <w:t>faktory</w:t>
            </w:r>
            <w:r w:rsidR="00916B8C" w:rsidRPr="00811733">
              <w:rPr>
                <w:sz w:val="22"/>
                <w:szCs w:val="22"/>
              </w:rPr>
              <w:t xml:space="preserve"> ještě umocňují směřování ke kvantitě.</w:t>
            </w:r>
            <w:r w:rsidR="009E3EB5" w:rsidRPr="00811733">
              <w:rPr>
                <w:sz w:val="22"/>
                <w:szCs w:val="22"/>
              </w:rPr>
              <w:t xml:space="preserve"> Totéž 5.1.4 </w:t>
            </w:r>
            <w:r w:rsidR="00811733" w:rsidRPr="00811733">
              <w:rPr>
                <w:i/>
                <w:sz w:val="22"/>
                <w:szCs w:val="22"/>
              </w:rPr>
              <w:t>V</w:t>
            </w:r>
            <w:r w:rsidR="009E3EB5" w:rsidRPr="00811733">
              <w:rPr>
                <w:i/>
                <w:sz w:val="22"/>
                <w:szCs w:val="22"/>
              </w:rPr>
              <w:t>liv</w:t>
            </w:r>
            <w:r w:rsidR="00811733" w:rsidRPr="00811733">
              <w:rPr>
                <w:sz w:val="22"/>
                <w:szCs w:val="22"/>
              </w:rPr>
              <w:t>…</w:t>
            </w:r>
          </w:p>
          <w:p w:rsidR="00990FE4" w:rsidRPr="00811733" w:rsidRDefault="00990FE4" w:rsidP="00DC1D3F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811733">
              <w:rPr>
                <w:sz w:val="22"/>
                <w:szCs w:val="22"/>
              </w:rPr>
              <w:t>Kvantifikace kvalitativních dat.</w:t>
            </w:r>
          </w:p>
          <w:p w:rsidR="004A1E0C" w:rsidRPr="009516F6" w:rsidRDefault="004A1E0C" w:rsidP="004A1E0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Závěry výzkumu nejsou diskutovány s teoretickými východisky nebo jinými výzkumy.</w:t>
            </w:r>
          </w:p>
          <w:p w:rsidR="00363D08" w:rsidRPr="00990FE4" w:rsidRDefault="00990FE4" w:rsidP="004A1E0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Závěr </w:t>
            </w:r>
            <w:r w:rsidR="004A1E0C">
              <w:rPr>
                <w:sz w:val="22"/>
                <w:szCs w:val="22"/>
              </w:rPr>
              <w:t xml:space="preserve">práce </w:t>
            </w:r>
            <w:r>
              <w:rPr>
                <w:sz w:val="22"/>
                <w:szCs w:val="22"/>
              </w:rPr>
              <w:t>působí nedokončeným dojmem</w:t>
            </w:r>
            <w:r w:rsidR="004A1E0C">
              <w:rPr>
                <w:sz w:val="22"/>
                <w:szCs w:val="22"/>
              </w:rPr>
              <w:t xml:space="preserve"> (neobsahuje vyhodnocení záměrů a cílů práce).</w:t>
            </w:r>
            <w:r w:rsidR="004A1E0C" w:rsidRPr="00990FE4">
              <w:rPr>
                <w:sz w:val="22"/>
                <w:szCs w:val="22"/>
              </w:rPr>
              <w:t xml:space="preserve"> </w:t>
            </w:r>
          </w:p>
          <w:p w:rsidR="00B411DB" w:rsidRDefault="00B411DB" w:rsidP="000C3036">
            <w:pPr>
              <w:jc w:val="both"/>
              <w:rPr>
                <w:sz w:val="22"/>
                <w:szCs w:val="22"/>
              </w:rPr>
            </w:pPr>
          </w:p>
          <w:p w:rsidR="004A1E0C" w:rsidRDefault="004A1E0C" w:rsidP="000C30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4A1E0C" w:rsidRPr="00C50B27" w:rsidRDefault="004A1E0C" w:rsidP="000C3036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11733" w:rsidRDefault="004A1E0C" w:rsidP="00811733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A1E0C">
              <w:rPr>
                <w:sz w:val="22"/>
                <w:szCs w:val="22"/>
              </w:rPr>
              <w:lastRenderedPageBreak/>
              <w:t>Dá se v kvalitativně pojatém výzkumu měřit vliv?</w:t>
            </w:r>
          </w:p>
          <w:p w:rsidR="00B37E0F" w:rsidRDefault="00B37E0F" w:rsidP="00811733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interpretujte v kontextu tezí teoretické části práce.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C3036">
              <w:rPr>
                <w:sz w:val="22"/>
                <w:szCs w:val="22"/>
              </w:rPr>
              <w:t xml:space="preserve"> 12</w:t>
            </w:r>
            <w:r w:rsidR="00420159">
              <w:rPr>
                <w:sz w:val="22"/>
                <w:szCs w:val="22"/>
              </w:rPr>
              <w:t>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0C303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77337">
              <w:rPr>
                <w:sz w:val="22"/>
                <w:szCs w:val="22"/>
              </w:rPr>
              <w:t xml:space="preserve"> </w:t>
            </w:r>
            <w:r w:rsidR="000C3036">
              <w:rPr>
                <w:sz w:val="22"/>
                <w:szCs w:val="22"/>
              </w:rPr>
              <w:t>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D2C" w:rsidRDefault="00F87D2C">
      <w:r>
        <w:separator/>
      </w:r>
    </w:p>
  </w:endnote>
  <w:endnote w:type="continuationSeparator" w:id="0">
    <w:p w:rsidR="00F87D2C" w:rsidRDefault="00F8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D2C" w:rsidRDefault="00F87D2C">
      <w:r>
        <w:separator/>
      </w:r>
    </w:p>
  </w:footnote>
  <w:footnote w:type="continuationSeparator" w:id="0">
    <w:p w:rsidR="00F87D2C" w:rsidRDefault="00F87D2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56920"/>
    <w:multiLevelType w:val="hybridMultilevel"/>
    <w:tmpl w:val="A8A0AB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6199D"/>
    <w:multiLevelType w:val="hybridMultilevel"/>
    <w:tmpl w:val="76E81F2C"/>
    <w:lvl w:ilvl="0" w:tplc="31669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F603F"/>
    <w:multiLevelType w:val="hybridMultilevel"/>
    <w:tmpl w:val="5BEA8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954A2"/>
    <w:multiLevelType w:val="hybridMultilevel"/>
    <w:tmpl w:val="4A449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B8E"/>
    <w:rsid w:val="00026C4E"/>
    <w:rsid w:val="00036B8E"/>
    <w:rsid w:val="000C3036"/>
    <w:rsid w:val="000E2C47"/>
    <w:rsid w:val="000E6ED3"/>
    <w:rsid w:val="00153344"/>
    <w:rsid w:val="001736BD"/>
    <w:rsid w:val="001A76ED"/>
    <w:rsid w:val="0021046C"/>
    <w:rsid w:val="00262865"/>
    <w:rsid w:val="002C54E8"/>
    <w:rsid w:val="003324A7"/>
    <w:rsid w:val="00362AB0"/>
    <w:rsid w:val="00363D08"/>
    <w:rsid w:val="003A4E95"/>
    <w:rsid w:val="003F5DA2"/>
    <w:rsid w:val="00420159"/>
    <w:rsid w:val="00497C43"/>
    <w:rsid w:val="004A1E0C"/>
    <w:rsid w:val="00512982"/>
    <w:rsid w:val="00514664"/>
    <w:rsid w:val="00526D47"/>
    <w:rsid w:val="0055255D"/>
    <w:rsid w:val="005C0E4E"/>
    <w:rsid w:val="005C219A"/>
    <w:rsid w:val="005D7DA7"/>
    <w:rsid w:val="00601532"/>
    <w:rsid w:val="00617317"/>
    <w:rsid w:val="006224D9"/>
    <w:rsid w:val="0062315C"/>
    <w:rsid w:val="006833F6"/>
    <w:rsid w:val="006847E2"/>
    <w:rsid w:val="006D431A"/>
    <w:rsid w:val="00703302"/>
    <w:rsid w:val="00730C1A"/>
    <w:rsid w:val="0078580B"/>
    <w:rsid w:val="007959A1"/>
    <w:rsid w:val="00811733"/>
    <w:rsid w:val="008B67B8"/>
    <w:rsid w:val="008D5B7F"/>
    <w:rsid w:val="008F7675"/>
    <w:rsid w:val="00916B8C"/>
    <w:rsid w:val="009242DD"/>
    <w:rsid w:val="009273EA"/>
    <w:rsid w:val="00947F3B"/>
    <w:rsid w:val="009516F6"/>
    <w:rsid w:val="00961E34"/>
    <w:rsid w:val="0097249D"/>
    <w:rsid w:val="00990FE4"/>
    <w:rsid w:val="009E3EB5"/>
    <w:rsid w:val="00A77337"/>
    <w:rsid w:val="00AD1A0A"/>
    <w:rsid w:val="00B37E0F"/>
    <w:rsid w:val="00B411DB"/>
    <w:rsid w:val="00BA3203"/>
    <w:rsid w:val="00C03D7D"/>
    <w:rsid w:val="00C50B27"/>
    <w:rsid w:val="00C517CC"/>
    <w:rsid w:val="00C9122D"/>
    <w:rsid w:val="00CB22B3"/>
    <w:rsid w:val="00D50E6C"/>
    <w:rsid w:val="00D62416"/>
    <w:rsid w:val="00DA499E"/>
    <w:rsid w:val="00DC1BF5"/>
    <w:rsid w:val="00E709EA"/>
    <w:rsid w:val="00F87D2C"/>
    <w:rsid w:val="00FE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E4D77"/>
  <w15:chartTrackingRefBased/>
  <w15:docId w15:val="{996368C1-18E7-4237-BA23-47881E4F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77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\Desktop\Centrum%20v&#253;zkumu\VEDEN&#201;%20BP,%20DP\BP%20&amp;%20DP_2020-2021\Posudky\Pokladn&#237;kov&#225;%20Z._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Pokladníková Z._V</Template>
  <TotalTime>192</TotalTime>
  <Pages>2</Pages>
  <Words>379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Magda</dc:creator>
  <cp:keywords/>
  <cp:lastModifiedBy>Uzivatel</cp:lastModifiedBy>
  <cp:revision>9</cp:revision>
  <cp:lastPrinted>2012-04-25T08:21:00Z</cp:lastPrinted>
  <dcterms:created xsi:type="dcterms:W3CDTF">2021-05-10T05:58:00Z</dcterms:created>
  <dcterms:modified xsi:type="dcterms:W3CDTF">2021-05-13T06:51:00Z</dcterms:modified>
</cp:coreProperties>
</file>